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78" w:rsidRPr="001C712E" w:rsidRDefault="00B77678" w:rsidP="000C1DCC">
      <w:pPr>
        <w:spacing w:after="240" w:line="360" w:lineRule="auto"/>
        <w:ind w:right="28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C712E">
        <w:rPr>
          <w:rFonts w:ascii="Arial" w:hAnsi="Arial" w:cs="Arial"/>
          <w:b/>
          <w:sz w:val="24"/>
          <w:szCs w:val="24"/>
        </w:rPr>
        <w:t>BAB II</w:t>
      </w:r>
    </w:p>
    <w:p w:rsidR="002462A6" w:rsidRPr="001C712E" w:rsidRDefault="00837A72" w:rsidP="000C1DCC">
      <w:pPr>
        <w:spacing w:after="480" w:line="360" w:lineRule="auto"/>
        <w:ind w:right="28"/>
        <w:jc w:val="center"/>
        <w:rPr>
          <w:rFonts w:ascii="Arial" w:hAnsi="Arial" w:cs="Arial"/>
          <w:b/>
          <w:sz w:val="24"/>
          <w:szCs w:val="24"/>
        </w:rPr>
      </w:pPr>
      <w:r w:rsidRPr="001C712E">
        <w:rPr>
          <w:rFonts w:ascii="Arial" w:hAnsi="Arial" w:cs="Arial"/>
          <w:b/>
          <w:sz w:val="24"/>
          <w:szCs w:val="24"/>
        </w:rPr>
        <w:t>EVALUASI TERHADAP HASIL RENJA</w:t>
      </w:r>
    </w:p>
    <w:p w:rsidR="00837A72" w:rsidRPr="002462A6" w:rsidRDefault="00837A72" w:rsidP="000C1DCC">
      <w:pPr>
        <w:pStyle w:val="ListParagraph"/>
        <w:numPr>
          <w:ilvl w:val="0"/>
          <w:numId w:val="37"/>
        </w:numPr>
        <w:spacing w:after="240" w:line="360" w:lineRule="auto"/>
        <w:ind w:left="425" w:hanging="425"/>
        <w:rPr>
          <w:rFonts w:ascii="Arial" w:hAnsi="Arial" w:cs="Arial"/>
          <w:b/>
          <w:caps/>
          <w:sz w:val="24"/>
          <w:szCs w:val="24"/>
        </w:rPr>
      </w:pPr>
      <w:r w:rsidRPr="001C712E">
        <w:rPr>
          <w:rFonts w:ascii="Arial" w:hAnsi="Arial" w:cs="Arial"/>
          <w:b/>
          <w:caps/>
          <w:sz w:val="24"/>
          <w:szCs w:val="24"/>
        </w:rPr>
        <w:t>Perbandingan antara program/kegiatan dalam Renja Perangkat Daerah dan Renstra Perangkat Daerah</w:t>
      </w:r>
    </w:p>
    <w:p w:rsidR="00561C42" w:rsidRPr="00FD6FDB" w:rsidRDefault="002462A6" w:rsidP="000B5529">
      <w:pPr>
        <w:tabs>
          <w:tab w:val="left" w:pos="1418"/>
        </w:tabs>
        <w:spacing w:line="360" w:lineRule="auto"/>
        <w:ind w:left="426" w:firstLine="283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</w:r>
      <w:r w:rsidR="00FD6FDB">
        <w:rPr>
          <w:rFonts w:ascii="Arial" w:eastAsia="Calibri" w:hAnsi="Arial" w:cs="Arial"/>
          <w:sz w:val="24"/>
          <w:szCs w:val="24"/>
        </w:rPr>
        <w:t xml:space="preserve">Dinas </w:t>
      </w:r>
      <w:proofErr w:type="spellStart"/>
      <w:r w:rsidR="00A46895" w:rsidRPr="001C712E">
        <w:rPr>
          <w:rFonts w:ascii="Arial" w:eastAsia="Calibri" w:hAnsi="Arial" w:cs="Arial"/>
          <w:sz w:val="24"/>
          <w:szCs w:val="24"/>
          <w:lang w:val="en-US"/>
        </w:rPr>
        <w:t>Pemberdayaan</w:t>
      </w:r>
      <w:proofErr w:type="spellEnd"/>
      <w:r w:rsidR="006F6CD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A46895" w:rsidRPr="001C712E">
        <w:rPr>
          <w:rFonts w:ascii="Arial" w:eastAsia="Calibri" w:hAnsi="Arial" w:cs="Arial"/>
          <w:sz w:val="24"/>
          <w:szCs w:val="24"/>
          <w:lang w:val="en-US"/>
        </w:rPr>
        <w:t>Masyarakat</w:t>
      </w:r>
      <w:proofErr w:type="spellEnd"/>
      <w:r w:rsidR="006F6CD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A46895" w:rsidRPr="001C712E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="006F6CDC">
        <w:rPr>
          <w:rFonts w:ascii="Arial" w:eastAsia="Calibri" w:hAnsi="Arial" w:cs="Arial"/>
          <w:sz w:val="24"/>
          <w:szCs w:val="24"/>
        </w:rPr>
        <w:t xml:space="preserve"> </w:t>
      </w:r>
      <w:r w:rsidR="00DC0C8E" w:rsidRPr="001C712E">
        <w:rPr>
          <w:rFonts w:ascii="Arial" w:eastAsia="Calibri" w:hAnsi="Arial" w:cs="Arial"/>
          <w:sz w:val="24"/>
          <w:szCs w:val="24"/>
        </w:rPr>
        <w:t>Desa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Provinsi Kepulauan Bangka Belitung melaksanakan </w:t>
      </w:r>
      <w:r w:rsidR="000B5529">
        <w:rPr>
          <w:rFonts w:ascii="Arial" w:eastAsia="Calibri" w:hAnsi="Arial" w:cs="Arial"/>
          <w:sz w:val="24"/>
          <w:szCs w:val="24"/>
        </w:rPr>
        <w:t>4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(empat) urusan yaitu Urusan Wajib yang berkaitan dengan pelayanan dasar yaitu urusan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Pembinaan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Pemerintah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Desa</w:t>
      </w:r>
      <w:proofErr w:type="spellEnd"/>
      <w:r w:rsidR="00076BBA" w:rsidRPr="001C712E">
        <w:rPr>
          <w:rFonts w:ascii="Arial" w:eastAsia="Calibri" w:hAnsi="Arial" w:cs="Arial"/>
          <w:sz w:val="24"/>
          <w:szCs w:val="24"/>
          <w:lang w:val="en-US"/>
        </w:rPr>
        <w:t xml:space="preserve">,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Peningkatan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Pembangunan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Desa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Pemberdayaan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Masyarakat</w:t>
      </w:r>
      <w:proofErr w:type="spellEnd"/>
      <w:r w:rsidR="00076BBA" w:rsidRPr="001C712E">
        <w:rPr>
          <w:rFonts w:ascii="Arial" w:eastAsia="Calibri" w:hAnsi="Arial" w:cs="Arial"/>
          <w:sz w:val="24"/>
          <w:szCs w:val="24"/>
          <w:lang w:val="en-US"/>
        </w:rPr>
        <w:t xml:space="preserve">,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Pendayagunaan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SDA, TTG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Pelatihan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Masyarakat</w:t>
      </w:r>
      <w:proofErr w:type="spellEnd"/>
      <w:r w:rsidR="00076BBA" w:rsidRPr="001C712E">
        <w:rPr>
          <w:rFonts w:ascii="Arial" w:eastAsia="Calibri" w:hAnsi="Arial" w:cs="Arial"/>
          <w:sz w:val="24"/>
          <w:szCs w:val="24"/>
          <w:lang w:val="en-US"/>
        </w:rPr>
        <w:t xml:space="preserve">, </w:t>
      </w:r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Pembangunan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Kawasan</w:t>
      </w:r>
      <w:proofErr w:type="spellEnd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0B5529" w:rsidRPr="000B5529">
        <w:rPr>
          <w:rFonts w:ascii="Arial" w:eastAsia="Calibri" w:hAnsi="Arial" w:cs="Arial"/>
          <w:sz w:val="24"/>
          <w:szCs w:val="24"/>
          <w:lang w:val="en-US"/>
        </w:rPr>
        <w:t>Perdesaan</w:t>
      </w:r>
      <w:proofErr w:type="spellEnd"/>
      <w:r w:rsidR="000B5529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ab/>
      </w:r>
      <w:r w:rsidR="00837A72" w:rsidRPr="001C712E">
        <w:rPr>
          <w:rFonts w:ascii="Arial" w:eastAsia="Calibri" w:hAnsi="Arial" w:cs="Arial"/>
          <w:sz w:val="24"/>
          <w:szCs w:val="24"/>
        </w:rPr>
        <w:t>Memperhatikan pembangunan bidang pada RKP tahun 201</w:t>
      </w:r>
      <w:r w:rsidR="000B5529">
        <w:rPr>
          <w:rFonts w:ascii="Arial" w:eastAsia="Calibri" w:hAnsi="Arial" w:cs="Arial"/>
          <w:sz w:val="24"/>
          <w:szCs w:val="24"/>
        </w:rPr>
        <w:t>8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dan program prioritas Provinsi Kepulauan Bangka Belitung pada RKPD </w:t>
      </w:r>
      <w:r w:rsidR="00837A72" w:rsidRPr="001C712E">
        <w:rPr>
          <w:rFonts w:ascii="Arial" w:hAnsi="Arial" w:cs="Arial"/>
          <w:sz w:val="24"/>
          <w:szCs w:val="24"/>
        </w:rPr>
        <w:t>tahun 201</w:t>
      </w:r>
      <w:r w:rsidR="000B5529">
        <w:rPr>
          <w:rFonts w:ascii="Arial" w:hAnsi="Arial" w:cs="Arial"/>
          <w:sz w:val="24"/>
          <w:szCs w:val="24"/>
        </w:rPr>
        <w:t>8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maka Rencana Kerja </w:t>
      </w:r>
      <w:r w:rsidR="00FD6FDB">
        <w:rPr>
          <w:rFonts w:ascii="Arial" w:eastAsia="Calibri" w:hAnsi="Arial" w:cs="Arial"/>
          <w:sz w:val="24"/>
          <w:szCs w:val="24"/>
        </w:rPr>
        <w:t>DPMD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Provinsi Kepu</w:t>
      </w:r>
      <w:r w:rsidR="00837A72" w:rsidRPr="001C712E">
        <w:rPr>
          <w:rFonts w:ascii="Arial" w:hAnsi="Arial" w:cs="Arial"/>
          <w:sz w:val="24"/>
          <w:szCs w:val="24"/>
        </w:rPr>
        <w:t>lauan Bangka Belitung tahun 201</w:t>
      </w:r>
      <w:r w:rsidR="000B5529">
        <w:rPr>
          <w:rFonts w:ascii="Arial" w:hAnsi="Arial" w:cs="Arial"/>
          <w:sz w:val="24"/>
          <w:szCs w:val="24"/>
        </w:rPr>
        <w:t>8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mencakup </w:t>
      </w:r>
      <w:r w:rsidR="000B5529">
        <w:rPr>
          <w:rFonts w:ascii="Arial" w:eastAsia="Calibri" w:hAnsi="Arial" w:cs="Arial"/>
          <w:sz w:val="24"/>
          <w:szCs w:val="24"/>
        </w:rPr>
        <w:t>5</w:t>
      </w:r>
      <w:r w:rsidR="00837A72" w:rsidRPr="001C712E">
        <w:rPr>
          <w:rFonts w:ascii="Arial" w:eastAsia="Calibri" w:hAnsi="Arial" w:cs="Arial"/>
          <w:sz w:val="24"/>
          <w:szCs w:val="24"/>
        </w:rPr>
        <w:t xml:space="preserve"> program dan </w:t>
      </w:r>
      <w:r w:rsidR="000B5529">
        <w:rPr>
          <w:rFonts w:ascii="Arial" w:eastAsia="Calibri" w:hAnsi="Arial" w:cs="Arial"/>
          <w:sz w:val="24"/>
          <w:szCs w:val="24"/>
        </w:rPr>
        <w:t>13</w:t>
      </w:r>
      <w:r w:rsidR="00FD6FDB">
        <w:rPr>
          <w:rFonts w:ascii="Arial" w:eastAsia="Calibri" w:hAnsi="Arial" w:cs="Arial"/>
          <w:sz w:val="24"/>
          <w:szCs w:val="24"/>
        </w:rPr>
        <w:t xml:space="preserve"> kegiatan. </w:t>
      </w:r>
      <w:r w:rsidR="00FD6FDB">
        <w:rPr>
          <w:rFonts w:ascii="Arial" w:hAnsi="Arial" w:cs="Arial"/>
          <w:sz w:val="24"/>
          <w:szCs w:val="24"/>
        </w:rPr>
        <w:t>M</w:t>
      </w:r>
      <w:r w:rsidR="00837A72" w:rsidRPr="001C712E">
        <w:rPr>
          <w:rFonts w:ascii="Arial" w:hAnsi="Arial" w:cs="Arial"/>
          <w:sz w:val="24"/>
          <w:szCs w:val="24"/>
        </w:rPr>
        <w:t xml:space="preserve">aka berikut ini disajikan perbandingan antara Program/kegiatan di dalam Renja </w:t>
      </w:r>
      <w:r w:rsidR="00FD6FDB">
        <w:rPr>
          <w:rFonts w:ascii="Arial" w:eastAsia="Calibri" w:hAnsi="Arial" w:cs="Arial"/>
          <w:sz w:val="24"/>
          <w:szCs w:val="24"/>
        </w:rPr>
        <w:t>DPMD</w:t>
      </w:r>
      <w:r w:rsidR="00837A72" w:rsidRPr="001C712E">
        <w:rPr>
          <w:rFonts w:ascii="Arial" w:hAnsi="Arial" w:cs="Arial"/>
          <w:sz w:val="24"/>
          <w:szCs w:val="24"/>
        </w:rPr>
        <w:t xml:space="preserve"> Tahun 201</w:t>
      </w:r>
      <w:r w:rsidR="000B5529">
        <w:rPr>
          <w:rFonts w:ascii="Arial" w:hAnsi="Arial" w:cs="Arial"/>
          <w:sz w:val="24"/>
          <w:szCs w:val="24"/>
        </w:rPr>
        <w:t>8</w:t>
      </w:r>
      <w:r w:rsidR="00837A72" w:rsidRPr="001C712E">
        <w:rPr>
          <w:rFonts w:ascii="Arial" w:hAnsi="Arial" w:cs="Arial"/>
          <w:sz w:val="24"/>
          <w:szCs w:val="24"/>
        </w:rPr>
        <w:t xml:space="preserve"> terhadap Program/Kegiatan di dalam Renstra </w:t>
      </w:r>
      <w:r w:rsidR="00FD6FDB">
        <w:rPr>
          <w:rFonts w:ascii="Arial" w:eastAsia="Calibri" w:hAnsi="Arial" w:cs="Arial"/>
          <w:sz w:val="24"/>
          <w:szCs w:val="24"/>
        </w:rPr>
        <w:t>DPMD</w:t>
      </w:r>
      <w:r w:rsidR="00FD6235" w:rsidRPr="001C712E">
        <w:rPr>
          <w:rFonts w:ascii="Arial" w:hAnsi="Arial" w:cs="Arial"/>
          <w:sz w:val="24"/>
          <w:szCs w:val="24"/>
        </w:rPr>
        <w:t xml:space="preserve"> T</w:t>
      </w:r>
      <w:r w:rsidR="00837A72" w:rsidRPr="001C712E">
        <w:rPr>
          <w:rFonts w:ascii="Arial" w:hAnsi="Arial" w:cs="Arial"/>
          <w:sz w:val="24"/>
          <w:szCs w:val="24"/>
        </w:rPr>
        <w:t xml:space="preserve">ahun </w:t>
      </w:r>
      <w:r w:rsidR="000B5529">
        <w:rPr>
          <w:rFonts w:ascii="Arial" w:hAnsi="Arial" w:cs="Arial"/>
          <w:sz w:val="24"/>
          <w:szCs w:val="24"/>
        </w:rPr>
        <w:t>2017-2022</w:t>
      </w:r>
      <w:r w:rsidR="00837A72" w:rsidRPr="001C712E">
        <w:rPr>
          <w:rFonts w:ascii="Arial" w:hAnsi="Arial" w:cs="Arial"/>
          <w:sz w:val="24"/>
          <w:szCs w:val="24"/>
        </w:rPr>
        <w:t xml:space="preserve"> pada Tabel 3.</w:t>
      </w:r>
    </w:p>
    <w:p w:rsidR="00837A72" w:rsidRPr="001C712E" w:rsidRDefault="00837A72" w:rsidP="000C1DC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C712E">
        <w:rPr>
          <w:rFonts w:ascii="Arial" w:hAnsi="Arial" w:cs="Arial"/>
          <w:sz w:val="24"/>
          <w:szCs w:val="24"/>
        </w:rPr>
        <w:t>Tabel 3.</w:t>
      </w:r>
    </w:p>
    <w:p w:rsidR="00E46837" w:rsidRPr="001C712E" w:rsidRDefault="00837A72" w:rsidP="00E46837">
      <w:pPr>
        <w:tabs>
          <w:tab w:val="left" w:pos="0"/>
          <w:tab w:val="left" w:pos="284"/>
        </w:tabs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1C712E">
        <w:rPr>
          <w:rFonts w:ascii="Arial" w:hAnsi="Arial" w:cs="Arial"/>
          <w:sz w:val="24"/>
          <w:szCs w:val="24"/>
        </w:rPr>
        <w:t xml:space="preserve">Perbandingan antara Program/kegiatan di dalam  Renja </w:t>
      </w:r>
      <w:r w:rsidR="00FD6FDB">
        <w:rPr>
          <w:rFonts w:ascii="Arial" w:hAnsi="Arial" w:cs="Arial"/>
          <w:sz w:val="24"/>
          <w:szCs w:val="24"/>
        </w:rPr>
        <w:t>DPMD</w:t>
      </w:r>
      <w:r w:rsidR="006F6CDC">
        <w:rPr>
          <w:rFonts w:ascii="Arial" w:hAnsi="Arial" w:cs="Arial"/>
          <w:sz w:val="24"/>
          <w:szCs w:val="24"/>
        </w:rPr>
        <w:t xml:space="preserve"> Tahun </w:t>
      </w:r>
      <w:r w:rsidRPr="001C712E">
        <w:rPr>
          <w:rFonts w:ascii="Arial" w:hAnsi="Arial" w:cs="Arial"/>
          <w:sz w:val="24"/>
          <w:szCs w:val="24"/>
        </w:rPr>
        <w:t>201</w:t>
      </w:r>
      <w:r w:rsidR="000B5529">
        <w:rPr>
          <w:rFonts w:ascii="Arial" w:hAnsi="Arial" w:cs="Arial"/>
          <w:sz w:val="24"/>
          <w:szCs w:val="24"/>
        </w:rPr>
        <w:t>8</w:t>
      </w:r>
      <w:r w:rsidRPr="001C712E">
        <w:rPr>
          <w:rFonts w:ascii="Arial" w:hAnsi="Arial" w:cs="Arial"/>
          <w:sz w:val="24"/>
          <w:szCs w:val="24"/>
        </w:rPr>
        <w:t xml:space="preserve"> terhadap Program/Kegiatan di dalam Renstra </w:t>
      </w:r>
      <w:r w:rsidR="00FD6FDB">
        <w:rPr>
          <w:rFonts w:ascii="Arial" w:hAnsi="Arial" w:cs="Arial"/>
          <w:sz w:val="24"/>
          <w:szCs w:val="24"/>
        </w:rPr>
        <w:t>DPMD</w:t>
      </w:r>
      <w:r w:rsidRPr="001C712E">
        <w:rPr>
          <w:rFonts w:ascii="Arial" w:hAnsi="Arial" w:cs="Arial"/>
          <w:sz w:val="24"/>
          <w:szCs w:val="24"/>
        </w:rPr>
        <w:t xml:space="preserve"> Tahun </w:t>
      </w:r>
      <w:r w:rsidR="000B5529">
        <w:rPr>
          <w:rFonts w:ascii="Arial" w:hAnsi="Arial" w:cs="Arial"/>
          <w:sz w:val="24"/>
          <w:szCs w:val="24"/>
        </w:rPr>
        <w:t>2017-2022</w:t>
      </w:r>
    </w:p>
    <w:tbl>
      <w:tblPr>
        <w:tblW w:w="50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3230"/>
        <w:gridCol w:w="2977"/>
        <w:gridCol w:w="1408"/>
      </w:tblGrid>
      <w:tr w:rsidR="00837A72" w:rsidRPr="005B07D9" w:rsidTr="000B5529">
        <w:trPr>
          <w:trHeight w:val="773"/>
          <w:tblHeader/>
        </w:trPr>
        <w:tc>
          <w:tcPr>
            <w:tcW w:w="365" w:type="pct"/>
            <w:shd w:val="clear" w:color="auto" w:fill="F2DBDB" w:themeFill="accent2" w:themeFillTint="33"/>
            <w:vAlign w:val="center"/>
            <w:hideMark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1966" w:type="pct"/>
            <w:shd w:val="clear" w:color="auto" w:fill="F2DBDB" w:themeFill="accent2" w:themeFillTint="33"/>
            <w:vAlign w:val="center"/>
            <w:hideMark/>
          </w:tcPr>
          <w:p w:rsidR="00837A72" w:rsidRPr="005B07D9" w:rsidRDefault="00837A72" w:rsidP="000B5529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Program/kegiatan di dalam Renja PD Tahun 201</w:t>
            </w:r>
            <w:r w:rsidR="000B55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2" w:type="pct"/>
            <w:shd w:val="clear" w:color="auto" w:fill="F2DBDB" w:themeFill="accent2" w:themeFillTint="33"/>
            <w:vAlign w:val="center"/>
            <w:hideMark/>
          </w:tcPr>
          <w:p w:rsidR="00837A72" w:rsidRPr="005B07D9" w:rsidRDefault="00837A72" w:rsidP="000B5529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Program/kegiatan</w:t>
            </w:r>
            <w:r w:rsidR="000B55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di dalam Renstra SKPD 2017-2022</w:t>
            </w:r>
          </w:p>
        </w:tc>
        <w:tc>
          <w:tcPr>
            <w:tcW w:w="857" w:type="pct"/>
            <w:shd w:val="clear" w:color="auto" w:fill="F2DBDB" w:themeFill="accent2" w:themeFillTint="33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B0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Keterangan</w:t>
            </w:r>
          </w:p>
        </w:tc>
      </w:tr>
      <w:tr w:rsidR="00837A72" w:rsidRPr="005B07D9" w:rsidTr="000B5529">
        <w:trPr>
          <w:trHeight w:val="277"/>
          <w:tblHeader/>
        </w:trPr>
        <w:tc>
          <w:tcPr>
            <w:tcW w:w="365" w:type="pct"/>
            <w:shd w:val="clear" w:color="auto" w:fill="F2DBDB" w:themeFill="accent2" w:themeFillTint="33"/>
            <w:noWrap/>
            <w:vAlign w:val="center"/>
            <w:hideMark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(1)</w:t>
            </w:r>
          </w:p>
        </w:tc>
        <w:tc>
          <w:tcPr>
            <w:tcW w:w="1966" w:type="pct"/>
            <w:shd w:val="clear" w:color="auto" w:fill="F2DBDB" w:themeFill="accent2" w:themeFillTint="33"/>
            <w:noWrap/>
            <w:vAlign w:val="center"/>
            <w:hideMark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(2)</w:t>
            </w:r>
          </w:p>
        </w:tc>
        <w:tc>
          <w:tcPr>
            <w:tcW w:w="1812" w:type="pct"/>
            <w:shd w:val="clear" w:color="auto" w:fill="F2DBDB" w:themeFill="accent2" w:themeFillTint="33"/>
            <w:noWrap/>
            <w:vAlign w:val="center"/>
            <w:hideMark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(3)</w:t>
            </w:r>
          </w:p>
        </w:tc>
        <w:tc>
          <w:tcPr>
            <w:tcW w:w="857" w:type="pct"/>
            <w:shd w:val="clear" w:color="auto" w:fill="F2DBDB" w:themeFill="accent2" w:themeFillTint="33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(4)</w:t>
            </w:r>
          </w:p>
        </w:tc>
      </w:tr>
      <w:tr w:rsidR="00837A72" w:rsidRPr="005B07D9" w:rsidTr="000B5529">
        <w:trPr>
          <w:trHeight w:val="803"/>
        </w:trPr>
        <w:tc>
          <w:tcPr>
            <w:tcW w:w="365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I</w:t>
            </w:r>
          </w:p>
        </w:tc>
        <w:tc>
          <w:tcPr>
            <w:tcW w:w="1966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Peningkatan Pelayanan Administrasi Perkantoran</w:t>
            </w:r>
          </w:p>
        </w:tc>
        <w:tc>
          <w:tcPr>
            <w:tcW w:w="1812" w:type="pct"/>
            <w:shd w:val="clear" w:color="auto" w:fill="F2F2F2" w:themeFill="background1" w:themeFillShade="F2"/>
            <w:noWrap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Peningkatan Pelayanan Administrasi Perkantoran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Pelayanan Administrasi Perkantoran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Pelayanan Administrasi Perkantoran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lastRenderedPageBreak/>
              <w:t>2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Sarana dan Prasarana Aparatur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Sarana dan Prasarana Aparatur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Disiplin Aparatur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Disiplin Aparatur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</w:tcPr>
          <w:p w:rsidR="000B5529" w:rsidRPr="000B552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0B5529" w:rsidRPr="000B5529" w:rsidRDefault="000B5529" w:rsidP="000B552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Pengembangan Perencanaan, Pelaporan, Evaluasi, Pendataan, Informasi serta Keuangan Perangkat Daerah</w:t>
            </w:r>
          </w:p>
        </w:tc>
        <w:tc>
          <w:tcPr>
            <w:tcW w:w="1812" w:type="pct"/>
            <w:shd w:val="clear" w:color="auto" w:fill="auto"/>
            <w:noWrap/>
            <w:vAlign w:val="center"/>
          </w:tcPr>
          <w:p w:rsidR="000B5529" w:rsidRPr="000B5529" w:rsidRDefault="000B5529" w:rsidP="000B552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Pengembangan Perencanaan, Pelaporan, Evaluasi, Pendataan, Informasi serta Keuangan Perangkat Daerah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837A72" w:rsidRPr="005B07D9" w:rsidTr="000B5529">
        <w:trPr>
          <w:trHeight w:val="803"/>
        </w:trPr>
        <w:tc>
          <w:tcPr>
            <w:tcW w:w="365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II</w:t>
            </w:r>
          </w:p>
        </w:tc>
        <w:tc>
          <w:tcPr>
            <w:tcW w:w="1966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837A72" w:rsidP="000B5529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 xml:space="preserve">Program </w:t>
            </w:r>
            <w:r w:rsidR="00E60094" w:rsidRPr="005B07D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 xml:space="preserve">Pemerintah Desa </w:t>
            </w:r>
          </w:p>
        </w:tc>
        <w:tc>
          <w:tcPr>
            <w:tcW w:w="1812" w:type="pct"/>
            <w:shd w:val="clear" w:color="auto" w:fill="F2F2F2" w:themeFill="background1" w:themeFillShade="F2"/>
            <w:noWrap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Pemerintah Desa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Pembinaan, Monitoring dan Evaluasi Bantuan Keuangan kepada Pemerintah Desa/ Kelurahan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Pembinaan, Monitoring dan Evaluasi Bantuan Keuangan kepada Pemerintah Desa/ Kelurahan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Kapasitas Apatur Desa dan BPD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Peningkatan Kapasitas Apatur Desa dan BPD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Penataan Kewenangan Desa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Penataan Kewenangan Desa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837A72" w:rsidRPr="005B07D9" w:rsidTr="000B5529">
        <w:trPr>
          <w:trHeight w:val="803"/>
        </w:trPr>
        <w:tc>
          <w:tcPr>
            <w:tcW w:w="365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III</w:t>
            </w:r>
          </w:p>
        </w:tc>
        <w:tc>
          <w:tcPr>
            <w:tcW w:w="1966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Peningkatan Pembangunan Desa dan Pemberdayaan Masyarakat</w:t>
            </w:r>
          </w:p>
        </w:tc>
        <w:tc>
          <w:tcPr>
            <w:tcW w:w="1812" w:type="pct"/>
            <w:shd w:val="clear" w:color="auto" w:fill="F2F2F2" w:themeFill="background1" w:themeFillShade="F2"/>
            <w:noWrap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Peningkatan Pembangunan Desa dan Pemberdayaan Masyarakat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Pendampingan Kelembagaan Desa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Pendampingan Kelembagaan Desa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Pemberdayaan Masyarakat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Pemberdayaan Masyarakat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0B5529" w:rsidRDefault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Capacity Building Usaha Ekonomi Masyarakat dalam Sistem Manajemen Integrasi BUMDesa  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0B5529" w:rsidRDefault="000B5529" w:rsidP="000B552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5529">
              <w:rPr>
                <w:rFonts w:ascii="Arial" w:hAnsi="Arial" w:cs="Arial"/>
                <w:bCs/>
                <w:sz w:val="20"/>
                <w:szCs w:val="20"/>
              </w:rPr>
              <w:t>Capacity Building Usaha Ekonomi Masyarakat dalam Sistem Manajemen Integrasi BUMDesa  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sz w:val="20"/>
                <w:szCs w:val="20"/>
                <w:lang w:eastAsia="id-ID"/>
              </w:rPr>
              <w:t>Sesuai</w:t>
            </w:r>
          </w:p>
        </w:tc>
      </w:tr>
      <w:tr w:rsidR="00837A72" w:rsidRPr="005B07D9" w:rsidTr="000B5529">
        <w:trPr>
          <w:trHeight w:val="803"/>
        </w:trPr>
        <w:tc>
          <w:tcPr>
            <w:tcW w:w="365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IV</w:t>
            </w:r>
          </w:p>
        </w:tc>
        <w:tc>
          <w:tcPr>
            <w:tcW w:w="1966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Pendayagunaan SDA, TTG dan Pelatihan Masyarakat</w:t>
            </w:r>
          </w:p>
        </w:tc>
        <w:tc>
          <w:tcPr>
            <w:tcW w:w="1812" w:type="pct"/>
            <w:shd w:val="clear" w:color="auto" w:fill="F2F2F2" w:themeFill="background1" w:themeFillShade="F2"/>
            <w:noWrap/>
            <w:vAlign w:val="center"/>
            <w:hideMark/>
          </w:tcPr>
          <w:p w:rsidR="00837A72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Pendayagunaan SDA, TTG dan Pelatihan Masyarakat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Pengembangan Teknologi Tepat Guna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B5529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Pengembangan Teknologi Tepat Guna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0B5529" w:rsidRPr="005B07D9" w:rsidTr="000B5529">
        <w:trPr>
          <w:trHeight w:val="803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0B5529" w:rsidRPr="005B07D9" w:rsidRDefault="000B5529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Pelatihan dan Pemberdayaan Masyarakat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0B5529" w:rsidRPr="005B07D9" w:rsidRDefault="000B5529" w:rsidP="000B5529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0B5529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Pelatihan dan Pemberdayaan Masyarakat</w:t>
            </w:r>
          </w:p>
        </w:tc>
        <w:tc>
          <w:tcPr>
            <w:tcW w:w="857" w:type="pct"/>
            <w:vAlign w:val="center"/>
          </w:tcPr>
          <w:p w:rsidR="000B5529" w:rsidRPr="005B07D9" w:rsidRDefault="000B5529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837A72" w:rsidRPr="005B07D9" w:rsidTr="000B5529">
        <w:trPr>
          <w:trHeight w:val="975"/>
        </w:trPr>
        <w:tc>
          <w:tcPr>
            <w:tcW w:w="365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4D1451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V</w:t>
            </w:r>
          </w:p>
        </w:tc>
        <w:tc>
          <w:tcPr>
            <w:tcW w:w="1966" w:type="pct"/>
            <w:shd w:val="clear" w:color="auto" w:fill="F2F2F2" w:themeFill="background1" w:themeFillShade="F2"/>
            <w:vAlign w:val="center"/>
            <w:hideMark/>
          </w:tcPr>
          <w:p w:rsidR="00837A72" w:rsidRPr="005B07D9" w:rsidRDefault="004D1451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4D145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Pembangunan Kawasan Perdesaan</w:t>
            </w:r>
          </w:p>
        </w:tc>
        <w:tc>
          <w:tcPr>
            <w:tcW w:w="1812" w:type="pct"/>
            <w:shd w:val="clear" w:color="auto" w:fill="F2F2F2" w:themeFill="background1" w:themeFillShade="F2"/>
            <w:noWrap/>
            <w:vAlign w:val="center"/>
            <w:hideMark/>
          </w:tcPr>
          <w:p w:rsidR="00837A72" w:rsidRPr="005B07D9" w:rsidRDefault="004D1451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</w:pPr>
            <w:r w:rsidRPr="004D145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d-ID"/>
              </w:rPr>
              <w:t>Program Pembangunan Kawasan Perdesaan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837A72" w:rsidRPr="005B07D9" w:rsidRDefault="00837A72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  <w:tr w:rsidR="007F41F4" w:rsidRPr="005B07D9" w:rsidTr="000B5529">
        <w:trPr>
          <w:trHeight w:val="975"/>
        </w:trPr>
        <w:tc>
          <w:tcPr>
            <w:tcW w:w="365" w:type="pct"/>
            <w:shd w:val="clear" w:color="auto" w:fill="auto"/>
            <w:vAlign w:val="center"/>
            <w:hideMark/>
          </w:tcPr>
          <w:p w:rsidR="007F41F4" w:rsidRPr="007F41F4" w:rsidRDefault="007F41F4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d-ID"/>
              </w:rPr>
            </w:pPr>
            <w:r w:rsidRPr="007F41F4">
              <w:rPr>
                <w:rFonts w:ascii="Arial" w:eastAsia="Times New Roman" w:hAnsi="Arial" w:cs="Arial"/>
                <w:bCs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  <w:hideMark/>
          </w:tcPr>
          <w:p w:rsidR="007F41F4" w:rsidRPr="004D1451" w:rsidRDefault="004D1451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4D1451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id-ID"/>
              </w:rPr>
              <w:t>Pembangunan Kawasan Perdesaan</w:t>
            </w:r>
          </w:p>
        </w:tc>
        <w:tc>
          <w:tcPr>
            <w:tcW w:w="1812" w:type="pct"/>
            <w:shd w:val="clear" w:color="auto" w:fill="auto"/>
            <w:noWrap/>
            <w:vAlign w:val="center"/>
            <w:hideMark/>
          </w:tcPr>
          <w:p w:rsidR="007F41F4" w:rsidRPr="004D1451" w:rsidRDefault="004D1451" w:rsidP="000C1DCC">
            <w:pPr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4D1451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id-ID"/>
              </w:rPr>
              <w:t>Pembangunan Kawasan Perdesaan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7F41F4" w:rsidRPr="005B07D9" w:rsidRDefault="007F41F4" w:rsidP="000C1DC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</w:pPr>
            <w:r w:rsidRPr="005B07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d-ID"/>
              </w:rPr>
              <w:t>Sesuai</w:t>
            </w:r>
          </w:p>
        </w:tc>
      </w:tr>
    </w:tbl>
    <w:p w:rsidR="006F6CDC" w:rsidRDefault="006F6CDC" w:rsidP="000C1DCC">
      <w:pPr>
        <w:spacing w:after="240" w:line="360" w:lineRule="auto"/>
        <w:ind w:left="425" w:hanging="425"/>
        <w:rPr>
          <w:rFonts w:ascii="Arial" w:hAnsi="Arial" w:cs="Arial"/>
          <w:b/>
          <w:sz w:val="24"/>
          <w:szCs w:val="24"/>
        </w:rPr>
      </w:pPr>
    </w:p>
    <w:p w:rsidR="00D7332A" w:rsidRPr="002462A6" w:rsidRDefault="00837A72" w:rsidP="000C1DCC">
      <w:pPr>
        <w:spacing w:after="240" w:line="360" w:lineRule="auto"/>
        <w:ind w:left="425" w:hanging="425"/>
        <w:rPr>
          <w:rFonts w:ascii="Arial" w:hAnsi="Arial" w:cs="Arial"/>
          <w:b/>
          <w:sz w:val="24"/>
          <w:szCs w:val="24"/>
        </w:rPr>
      </w:pPr>
      <w:r w:rsidRPr="001C712E">
        <w:rPr>
          <w:rFonts w:ascii="Arial" w:hAnsi="Arial" w:cs="Arial"/>
          <w:b/>
          <w:sz w:val="24"/>
          <w:szCs w:val="24"/>
        </w:rPr>
        <w:t xml:space="preserve">B. </w:t>
      </w:r>
      <w:r w:rsidR="00CB4636" w:rsidRPr="001C712E">
        <w:rPr>
          <w:rFonts w:ascii="Arial" w:hAnsi="Arial" w:cs="Arial"/>
          <w:b/>
          <w:sz w:val="24"/>
          <w:szCs w:val="24"/>
        </w:rPr>
        <w:t xml:space="preserve">CAPAIAN TARGET KINERJA DAN PENYERAPAN </w:t>
      </w:r>
      <w:r w:rsidR="00D7332A" w:rsidRPr="001C712E">
        <w:rPr>
          <w:rFonts w:ascii="Arial" w:hAnsi="Arial" w:cs="Arial"/>
          <w:b/>
          <w:sz w:val="24"/>
          <w:szCs w:val="24"/>
        </w:rPr>
        <w:t xml:space="preserve"> ANGGARAN </w:t>
      </w:r>
      <w:r w:rsidR="005E3DA8" w:rsidRPr="001C712E">
        <w:rPr>
          <w:rFonts w:ascii="Arial" w:hAnsi="Arial" w:cs="Arial"/>
          <w:b/>
          <w:sz w:val="24"/>
          <w:szCs w:val="24"/>
        </w:rPr>
        <w:t xml:space="preserve">RENJA </w:t>
      </w:r>
      <w:r w:rsidR="004D1451">
        <w:rPr>
          <w:rFonts w:ascii="Arial" w:hAnsi="Arial" w:cs="Arial"/>
          <w:b/>
          <w:sz w:val="24"/>
          <w:szCs w:val="24"/>
        </w:rPr>
        <w:t>DPMD</w:t>
      </w:r>
    </w:p>
    <w:p w:rsidR="00425C3C" w:rsidRPr="001C712E" w:rsidRDefault="002462A6" w:rsidP="000C1DCC">
      <w:pPr>
        <w:pStyle w:val="ListParagraph"/>
        <w:tabs>
          <w:tab w:val="left" w:pos="1418"/>
        </w:tabs>
        <w:spacing w:line="360" w:lineRule="auto"/>
        <w:ind w:left="426" w:firstLine="2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A746D" w:rsidRPr="001C712E">
        <w:rPr>
          <w:rFonts w:ascii="Arial" w:hAnsi="Arial" w:cs="Arial"/>
          <w:sz w:val="24"/>
          <w:szCs w:val="24"/>
        </w:rPr>
        <w:t>Capaian target</w:t>
      </w:r>
      <w:r w:rsidR="006F6CDC">
        <w:rPr>
          <w:rFonts w:ascii="Arial" w:hAnsi="Arial" w:cs="Arial"/>
          <w:sz w:val="24"/>
          <w:szCs w:val="24"/>
        </w:rPr>
        <w:t xml:space="preserve"> </w:t>
      </w:r>
      <w:r w:rsidR="00771FB0" w:rsidRPr="001C712E">
        <w:rPr>
          <w:rFonts w:ascii="Arial" w:hAnsi="Arial" w:cs="Arial"/>
          <w:sz w:val="24"/>
          <w:szCs w:val="24"/>
        </w:rPr>
        <w:t xml:space="preserve">kinerja dan penyerapan anggaran dari program/kegiatan Rencana Kerja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5E3DA8" w:rsidRPr="001C712E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5E3DA8" w:rsidRPr="001C712E">
        <w:rPr>
          <w:rFonts w:ascii="Arial" w:hAnsi="Arial" w:cs="Arial"/>
          <w:sz w:val="24"/>
          <w:szCs w:val="24"/>
        </w:rPr>
        <w:t>Triwulan I</w:t>
      </w:r>
      <w:r>
        <w:rPr>
          <w:rFonts w:ascii="Arial" w:hAnsi="Arial" w:cs="Arial"/>
          <w:sz w:val="24"/>
          <w:szCs w:val="24"/>
        </w:rPr>
        <w:t xml:space="preserve"> </w:t>
      </w:r>
      <w:r w:rsidR="004D1451">
        <w:rPr>
          <w:rFonts w:ascii="Arial" w:hAnsi="Arial" w:cs="Arial"/>
          <w:sz w:val="24"/>
          <w:szCs w:val="24"/>
        </w:rPr>
        <w:t>Tahun 2018</w:t>
      </w:r>
      <w:r w:rsidR="00771FB0" w:rsidRPr="001C712E">
        <w:rPr>
          <w:rFonts w:ascii="Arial" w:hAnsi="Arial" w:cs="Arial"/>
          <w:sz w:val="24"/>
          <w:szCs w:val="24"/>
        </w:rPr>
        <w:t xml:space="preserve"> dihitung berdasarkan laporan hasil </w:t>
      </w:r>
      <w:r w:rsidR="005E3DA8" w:rsidRPr="001C712E">
        <w:rPr>
          <w:rFonts w:ascii="Arial" w:hAnsi="Arial" w:cs="Arial"/>
          <w:sz w:val="24"/>
          <w:szCs w:val="24"/>
        </w:rPr>
        <w:t xml:space="preserve">realisasi </w:t>
      </w:r>
      <w:r w:rsidR="00771FB0" w:rsidRPr="001C712E">
        <w:rPr>
          <w:rFonts w:ascii="Arial" w:hAnsi="Arial" w:cs="Arial"/>
          <w:sz w:val="24"/>
          <w:szCs w:val="24"/>
        </w:rPr>
        <w:t xml:space="preserve">pelaksanaan </w:t>
      </w:r>
      <w:r w:rsidR="00054B65" w:rsidRPr="001C712E">
        <w:rPr>
          <w:rFonts w:ascii="Arial" w:hAnsi="Arial" w:cs="Arial"/>
          <w:sz w:val="24"/>
          <w:szCs w:val="24"/>
        </w:rPr>
        <w:t>Renja</w:t>
      </w:r>
      <w:r w:rsidR="00B95F64" w:rsidRPr="001C712E">
        <w:rPr>
          <w:rFonts w:ascii="Arial" w:hAnsi="Arial" w:cs="Arial"/>
          <w:sz w:val="24"/>
          <w:szCs w:val="24"/>
        </w:rPr>
        <w:t xml:space="preserve"> yang tertuang pada DPA</w:t>
      </w:r>
      <w:r w:rsidR="006F6CDC">
        <w:rPr>
          <w:rFonts w:ascii="Arial" w:hAnsi="Arial" w:cs="Arial"/>
          <w:sz w:val="24"/>
          <w:szCs w:val="24"/>
        </w:rPr>
        <w:t xml:space="preserve">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346861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5E3DA8" w:rsidRPr="001C712E">
        <w:rPr>
          <w:rFonts w:ascii="Arial" w:hAnsi="Arial" w:cs="Arial"/>
          <w:color w:val="000000"/>
          <w:sz w:val="24"/>
          <w:szCs w:val="24"/>
          <w:lang w:eastAsia="id-ID"/>
        </w:rPr>
        <w:t>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5E3DA8" w:rsidRPr="001C712E">
        <w:rPr>
          <w:rFonts w:ascii="Arial" w:hAnsi="Arial" w:cs="Arial"/>
          <w:sz w:val="24"/>
          <w:szCs w:val="24"/>
        </w:rPr>
        <w:t xml:space="preserve">Triwulan </w:t>
      </w:r>
      <w:r>
        <w:rPr>
          <w:rFonts w:ascii="Arial" w:hAnsi="Arial" w:cs="Arial"/>
          <w:sz w:val="24"/>
          <w:szCs w:val="24"/>
        </w:rPr>
        <w:t>I</w:t>
      </w:r>
      <w:r w:rsidR="00046009">
        <w:rPr>
          <w:rFonts w:ascii="Arial" w:hAnsi="Arial" w:cs="Arial"/>
          <w:sz w:val="24"/>
          <w:szCs w:val="24"/>
        </w:rPr>
        <w:t xml:space="preserve"> </w:t>
      </w:r>
      <w:r w:rsidR="004D1451">
        <w:rPr>
          <w:rFonts w:ascii="Arial" w:hAnsi="Arial" w:cs="Arial"/>
          <w:sz w:val="24"/>
          <w:szCs w:val="24"/>
        </w:rPr>
        <w:t xml:space="preserve"> (B</w:t>
      </w:r>
      <w:r w:rsidR="005E3DA8" w:rsidRPr="001C712E">
        <w:rPr>
          <w:rFonts w:ascii="Arial" w:hAnsi="Arial" w:cs="Arial"/>
          <w:sz w:val="24"/>
          <w:szCs w:val="24"/>
        </w:rPr>
        <w:t xml:space="preserve">ulan </w:t>
      </w:r>
      <w:r w:rsidR="006F6CDC">
        <w:rPr>
          <w:rFonts w:ascii="Arial" w:hAnsi="Arial" w:cs="Arial"/>
          <w:sz w:val="24"/>
          <w:szCs w:val="24"/>
        </w:rPr>
        <w:t>Januari</w:t>
      </w:r>
      <w:r w:rsidR="005E3DA8" w:rsidRPr="001C712E">
        <w:rPr>
          <w:rFonts w:ascii="Arial" w:hAnsi="Arial" w:cs="Arial"/>
          <w:sz w:val="24"/>
          <w:szCs w:val="24"/>
        </w:rPr>
        <w:t xml:space="preserve"> sampai dengan </w:t>
      </w:r>
      <w:r w:rsidR="004D1451">
        <w:rPr>
          <w:rFonts w:ascii="Arial" w:hAnsi="Arial" w:cs="Arial"/>
          <w:sz w:val="24"/>
          <w:szCs w:val="24"/>
        </w:rPr>
        <w:t>B</w:t>
      </w:r>
      <w:r w:rsidR="005E3DA8" w:rsidRPr="001C712E">
        <w:rPr>
          <w:rFonts w:ascii="Arial" w:hAnsi="Arial" w:cs="Arial"/>
          <w:sz w:val="24"/>
          <w:szCs w:val="24"/>
        </w:rPr>
        <w:t xml:space="preserve">ulan </w:t>
      </w:r>
      <w:r w:rsidR="004D1451">
        <w:rPr>
          <w:rFonts w:ascii="Arial" w:hAnsi="Arial" w:cs="Arial"/>
          <w:sz w:val="24"/>
          <w:szCs w:val="24"/>
        </w:rPr>
        <w:t>Maret</w:t>
      </w:r>
      <w:r w:rsidR="005E3DA8" w:rsidRPr="001C712E">
        <w:rPr>
          <w:rFonts w:ascii="Arial" w:hAnsi="Arial" w:cs="Arial"/>
          <w:sz w:val="24"/>
          <w:szCs w:val="24"/>
        </w:rPr>
        <w:t xml:space="preserve">) </w:t>
      </w:r>
      <w:r w:rsidR="00771FB0" w:rsidRPr="001C712E">
        <w:rPr>
          <w:rFonts w:ascii="Arial" w:hAnsi="Arial" w:cs="Arial"/>
          <w:sz w:val="24"/>
          <w:szCs w:val="24"/>
        </w:rPr>
        <w:t>Tahun 201</w:t>
      </w:r>
      <w:r w:rsidR="004D1451">
        <w:rPr>
          <w:rFonts w:ascii="Arial" w:hAnsi="Arial" w:cs="Arial"/>
          <w:sz w:val="24"/>
          <w:szCs w:val="24"/>
        </w:rPr>
        <w:t>8</w:t>
      </w:r>
      <w:r w:rsidR="00771FB0" w:rsidRPr="001C712E">
        <w:rPr>
          <w:rFonts w:ascii="Arial" w:hAnsi="Arial" w:cs="Arial"/>
          <w:sz w:val="24"/>
          <w:szCs w:val="24"/>
        </w:rPr>
        <w:t xml:space="preserve">. </w:t>
      </w:r>
    </w:p>
    <w:p w:rsidR="000C1DCC" w:rsidRPr="006F6CDC" w:rsidRDefault="002462A6" w:rsidP="006F6CDC">
      <w:pPr>
        <w:pStyle w:val="ListParagraph"/>
        <w:tabs>
          <w:tab w:val="left" w:pos="1418"/>
        </w:tabs>
        <w:spacing w:after="360" w:line="360" w:lineRule="auto"/>
        <w:ind w:left="425" w:firstLine="29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71FB0" w:rsidRPr="001C712E">
        <w:rPr>
          <w:rFonts w:ascii="Arial" w:hAnsi="Arial" w:cs="Arial"/>
          <w:sz w:val="24"/>
          <w:szCs w:val="24"/>
        </w:rPr>
        <w:t xml:space="preserve">Persentase capaian kinerja dan penyerapan anggaran dari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AE4A67" w:rsidRPr="001C712E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771FB0" w:rsidRPr="001C712E">
        <w:rPr>
          <w:rFonts w:ascii="Arial" w:hAnsi="Arial" w:cs="Arial"/>
          <w:sz w:val="24"/>
          <w:szCs w:val="24"/>
        </w:rPr>
        <w:t xml:space="preserve">dilakukan dengan menghitung rata-rata persentase capaian masing-masing kegiatan dari tiap program </w:t>
      </w:r>
      <w:r w:rsidR="00425C3C" w:rsidRPr="001C712E">
        <w:rPr>
          <w:rFonts w:ascii="Arial" w:hAnsi="Arial" w:cs="Arial"/>
          <w:sz w:val="24"/>
          <w:szCs w:val="24"/>
        </w:rPr>
        <w:t xml:space="preserve">yang dilaksanakan pada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AE4A67" w:rsidRPr="001C712E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771FB0" w:rsidRPr="001C712E">
        <w:rPr>
          <w:rFonts w:ascii="Arial" w:hAnsi="Arial" w:cs="Arial"/>
          <w:sz w:val="24"/>
          <w:szCs w:val="24"/>
        </w:rPr>
        <w:t xml:space="preserve">sebagaimana diatur dalam Peraturan Menteri Dalam Negeri Nomor 27 Tahun 2014 tentang Pedoman Penyusunan, Pengendalian dan Evaluasi Rencana Kerja Pembangunan Daerah Tahun 2015. Rata-rata capaian kinerja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AE4A67" w:rsidRPr="001C712E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771FB0" w:rsidRPr="001C712E">
        <w:rPr>
          <w:rFonts w:ascii="Arial" w:hAnsi="Arial" w:cs="Arial"/>
          <w:sz w:val="24"/>
          <w:szCs w:val="24"/>
        </w:rPr>
        <w:lastRenderedPageBreak/>
        <w:t xml:space="preserve">selanjutnya </w:t>
      </w:r>
      <w:r w:rsidR="00425C3C" w:rsidRPr="001C712E">
        <w:rPr>
          <w:rFonts w:ascii="Arial" w:hAnsi="Arial" w:cs="Arial"/>
          <w:sz w:val="24"/>
          <w:szCs w:val="24"/>
        </w:rPr>
        <w:t xml:space="preserve">dapat </w:t>
      </w:r>
      <w:r w:rsidR="00771FB0" w:rsidRPr="001C712E">
        <w:rPr>
          <w:rFonts w:ascii="Arial" w:hAnsi="Arial" w:cs="Arial"/>
          <w:sz w:val="24"/>
          <w:szCs w:val="24"/>
        </w:rPr>
        <w:t xml:space="preserve">diolah menjadi rata-rata capaian kinerja dan penyerapan anggaran </w:t>
      </w:r>
      <w:r w:rsidR="00054B65" w:rsidRPr="001C712E">
        <w:rPr>
          <w:rFonts w:ascii="Arial" w:hAnsi="Arial" w:cs="Arial"/>
          <w:sz w:val="24"/>
          <w:szCs w:val="24"/>
        </w:rPr>
        <w:t>Provinsi Kepulauan Bangka</w:t>
      </w:r>
      <w:r w:rsidR="00771FB0" w:rsidRPr="001C712E">
        <w:rPr>
          <w:rFonts w:ascii="Arial" w:hAnsi="Arial" w:cs="Arial"/>
          <w:sz w:val="24"/>
          <w:szCs w:val="24"/>
        </w:rPr>
        <w:t xml:space="preserve"> Belitung</w:t>
      </w:r>
      <w:r w:rsidR="00425C3C" w:rsidRPr="001C712E">
        <w:rPr>
          <w:rFonts w:ascii="Arial" w:hAnsi="Arial" w:cs="Arial"/>
          <w:sz w:val="24"/>
          <w:szCs w:val="24"/>
        </w:rPr>
        <w:t xml:space="preserve"> dengan menghitung rata-rata capaian kinerja dan penyerapan anggaran dari Perangkat Daerah lain. Tabel 2. berikut ini menyajikan capaian kinerja dan penyerapan anggaran program/kegiatan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AE4A67" w:rsidRPr="001C712E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Belitung</w:t>
      </w:r>
      <w:r w:rsidR="006F6CDC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r w:rsidR="00425C3C" w:rsidRPr="001C712E">
        <w:rPr>
          <w:rFonts w:ascii="Arial" w:hAnsi="Arial" w:cs="Arial"/>
          <w:sz w:val="24"/>
          <w:szCs w:val="24"/>
        </w:rPr>
        <w:t xml:space="preserve">Triwulan </w:t>
      </w:r>
      <w:r w:rsidR="00046009">
        <w:rPr>
          <w:rFonts w:ascii="Arial" w:hAnsi="Arial" w:cs="Arial"/>
          <w:sz w:val="24"/>
          <w:szCs w:val="24"/>
        </w:rPr>
        <w:t>I</w:t>
      </w:r>
      <w:r w:rsidR="00425C3C" w:rsidRPr="001C712E">
        <w:rPr>
          <w:rFonts w:ascii="Arial" w:hAnsi="Arial" w:cs="Arial"/>
          <w:sz w:val="24"/>
          <w:szCs w:val="24"/>
        </w:rPr>
        <w:t xml:space="preserve"> Tahun 201</w:t>
      </w:r>
      <w:r w:rsidR="004D1451">
        <w:rPr>
          <w:rFonts w:ascii="Arial" w:hAnsi="Arial" w:cs="Arial"/>
          <w:sz w:val="24"/>
          <w:szCs w:val="24"/>
        </w:rPr>
        <w:t>8</w:t>
      </w:r>
      <w:r w:rsidR="00425C3C" w:rsidRPr="001C712E">
        <w:rPr>
          <w:rFonts w:ascii="Arial" w:hAnsi="Arial" w:cs="Arial"/>
          <w:sz w:val="24"/>
          <w:szCs w:val="24"/>
        </w:rPr>
        <w:t>.</w:t>
      </w:r>
    </w:p>
    <w:p w:rsidR="00E27443" w:rsidRPr="001C712E" w:rsidRDefault="00054B65" w:rsidP="000C1DC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C712E">
        <w:rPr>
          <w:rFonts w:ascii="Arial" w:hAnsi="Arial" w:cs="Arial"/>
          <w:sz w:val="24"/>
          <w:szCs w:val="24"/>
        </w:rPr>
        <w:t xml:space="preserve">Tabel </w:t>
      </w:r>
      <w:r w:rsidR="00E27443" w:rsidRPr="001C712E">
        <w:rPr>
          <w:rFonts w:ascii="Arial" w:hAnsi="Arial" w:cs="Arial"/>
          <w:sz w:val="24"/>
          <w:szCs w:val="24"/>
        </w:rPr>
        <w:t>2</w:t>
      </w:r>
      <w:r w:rsidR="00B95F64" w:rsidRPr="001C712E">
        <w:rPr>
          <w:rFonts w:ascii="Arial" w:hAnsi="Arial" w:cs="Arial"/>
          <w:sz w:val="24"/>
          <w:szCs w:val="24"/>
        </w:rPr>
        <w:t>.</w:t>
      </w:r>
    </w:p>
    <w:p w:rsidR="00AE4A67" w:rsidRDefault="00054B65" w:rsidP="000C1DCC">
      <w:pPr>
        <w:spacing w:after="0" w:line="360" w:lineRule="auto"/>
        <w:ind w:left="-142"/>
        <w:jc w:val="center"/>
        <w:rPr>
          <w:rFonts w:ascii="Arial" w:hAnsi="Arial" w:cs="Arial"/>
          <w:color w:val="000000"/>
          <w:sz w:val="24"/>
          <w:szCs w:val="24"/>
          <w:lang w:eastAsia="id-ID"/>
        </w:rPr>
      </w:pPr>
      <w:r w:rsidRPr="001C712E">
        <w:rPr>
          <w:rFonts w:ascii="Arial" w:hAnsi="Arial" w:cs="Arial"/>
          <w:sz w:val="24"/>
          <w:szCs w:val="24"/>
        </w:rPr>
        <w:t xml:space="preserve">Capaian Kinerja </w:t>
      </w:r>
      <w:r w:rsidR="000C1DCC">
        <w:rPr>
          <w:rFonts w:ascii="Arial" w:hAnsi="Arial" w:cs="Arial"/>
          <w:sz w:val="24"/>
          <w:szCs w:val="24"/>
        </w:rPr>
        <w:t>da</w:t>
      </w:r>
      <w:r w:rsidR="00D20452">
        <w:rPr>
          <w:rFonts w:ascii="Arial" w:hAnsi="Arial" w:cs="Arial"/>
          <w:sz w:val="24"/>
          <w:szCs w:val="24"/>
        </w:rPr>
        <w:t>n Penyerapan Anggaran Program/</w:t>
      </w:r>
      <w:r w:rsidRPr="001C712E">
        <w:rPr>
          <w:rFonts w:ascii="Arial" w:hAnsi="Arial" w:cs="Arial"/>
          <w:sz w:val="24"/>
          <w:szCs w:val="24"/>
        </w:rPr>
        <w:t xml:space="preserve">Kegiatan </w:t>
      </w:r>
      <w:r w:rsidR="00AE4A67">
        <w:rPr>
          <w:rFonts w:ascii="Arial" w:hAnsi="Arial" w:cs="Arial"/>
          <w:color w:val="000000"/>
          <w:sz w:val="24"/>
          <w:szCs w:val="24"/>
          <w:lang w:eastAsia="id-ID"/>
        </w:rPr>
        <w:t>Dinas</w:t>
      </w:r>
      <w:r w:rsidR="00D20452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Pemberdayaan</w:t>
      </w:r>
      <w:proofErr w:type="spellEnd"/>
      <w:r w:rsidR="00D20452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Masyarakat</w:t>
      </w:r>
      <w:proofErr w:type="spellEnd"/>
      <w:r w:rsidR="00D20452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dan</w:t>
      </w:r>
      <w:proofErr w:type="spellEnd"/>
      <w:r w:rsidR="00D20452">
        <w:rPr>
          <w:rFonts w:ascii="Arial" w:hAnsi="Arial" w:cs="Arial"/>
          <w:color w:val="000000"/>
          <w:sz w:val="24"/>
          <w:szCs w:val="24"/>
          <w:lang w:eastAsia="id-ID"/>
        </w:rPr>
        <w:t xml:space="preserve"> </w:t>
      </w:r>
      <w:proofErr w:type="spellStart"/>
      <w:r w:rsidR="00AE4A67" w:rsidRPr="001C712E">
        <w:rPr>
          <w:rFonts w:ascii="Arial" w:hAnsi="Arial" w:cs="Arial"/>
          <w:color w:val="000000"/>
          <w:sz w:val="24"/>
          <w:szCs w:val="24"/>
          <w:lang w:val="en-US" w:eastAsia="id-ID"/>
        </w:rPr>
        <w:t>Desa</w:t>
      </w:r>
      <w:proofErr w:type="spellEnd"/>
      <w:r w:rsidR="000C1DCC">
        <w:rPr>
          <w:rFonts w:ascii="Arial" w:hAnsi="Arial" w:cs="Arial"/>
          <w:color w:val="000000"/>
          <w:sz w:val="24"/>
          <w:szCs w:val="24"/>
          <w:lang w:eastAsia="id-ID"/>
        </w:rPr>
        <w:t xml:space="preserve"> Provinsi Kepulauan Bangka </w:t>
      </w:r>
      <w:r w:rsidR="00AE4A67" w:rsidRPr="001C712E">
        <w:rPr>
          <w:rFonts w:ascii="Arial" w:hAnsi="Arial" w:cs="Arial"/>
          <w:color w:val="000000"/>
          <w:sz w:val="24"/>
          <w:szCs w:val="24"/>
          <w:lang w:eastAsia="id-ID"/>
        </w:rPr>
        <w:t>Belitung</w:t>
      </w:r>
    </w:p>
    <w:p w:rsidR="004D1451" w:rsidRDefault="004D1451" w:rsidP="004D145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Triwulan </w:t>
      </w:r>
      <w:r w:rsidR="000B345E">
        <w:rPr>
          <w:rFonts w:ascii="Arial" w:hAnsi="Arial" w:cs="Arial"/>
          <w:sz w:val="24"/>
          <w:szCs w:val="24"/>
        </w:rPr>
        <w:t xml:space="preserve">I </w:t>
      </w:r>
      <w:r w:rsidR="00F021CF" w:rsidRPr="001C712E">
        <w:rPr>
          <w:rFonts w:ascii="Arial" w:hAnsi="Arial" w:cs="Arial"/>
          <w:sz w:val="24"/>
          <w:szCs w:val="24"/>
        </w:rPr>
        <w:t>Tahun 201</w:t>
      </w:r>
      <w:r>
        <w:rPr>
          <w:rFonts w:ascii="Arial" w:hAnsi="Arial" w:cs="Arial"/>
          <w:sz w:val="24"/>
          <w:szCs w:val="24"/>
        </w:rPr>
        <w:t>8</w:t>
      </w:r>
    </w:p>
    <w:p w:rsidR="004D1451" w:rsidRPr="001C712E" w:rsidRDefault="004D1451" w:rsidP="004D145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6263" w:type="pct"/>
        <w:jc w:val="center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789"/>
        <w:gridCol w:w="1340"/>
        <w:gridCol w:w="968"/>
        <w:gridCol w:w="1248"/>
        <w:gridCol w:w="852"/>
        <w:gridCol w:w="1420"/>
        <w:gridCol w:w="948"/>
        <w:gridCol w:w="979"/>
      </w:tblGrid>
      <w:tr w:rsidR="006101E9" w:rsidRPr="00F323B8" w:rsidTr="000B345E">
        <w:trPr>
          <w:trHeight w:val="986"/>
          <w:tblHeader/>
          <w:jc w:val="center"/>
        </w:trPr>
        <w:tc>
          <w:tcPr>
            <w:tcW w:w="818" w:type="pct"/>
            <w:vMerge w:val="restart"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Urusan/Bidang Urusan Pe</w:t>
            </w:r>
            <w:r w:rsidR="00D20452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merintahan Daerah dan Program / </w:t>
            </w: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Kegiatan</w:t>
            </w:r>
          </w:p>
        </w:tc>
        <w:tc>
          <w:tcPr>
            <w:tcW w:w="1042" w:type="pct"/>
            <w:gridSpan w:val="2"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Target Kinerja dan Anggaran Renja SKPD Tahun 201</w:t>
            </w:r>
            <w:r w:rsidR="004D1451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8</w:t>
            </w:r>
          </w:p>
        </w:tc>
        <w:tc>
          <w:tcPr>
            <w:tcW w:w="1085" w:type="pct"/>
            <w:gridSpan w:val="2"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Realisasi Triwulan I Tahun 201</w:t>
            </w:r>
            <w:r w:rsidR="004D1451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8</w:t>
            </w:r>
          </w:p>
        </w:tc>
        <w:tc>
          <w:tcPr>
            <w:tcW w:w="1112" w:type="pct"/>
            <w:gridSpan w:val="2"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Realisasi Capaian Kinerja dan Anggaran Renja Triwulan I </w:t>
            </w:r>
            <w:r w:rsidR="0093386B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Tahun 201</w:t>
            </w:r>
            <w:r w:rsidR="004D1451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8</w:t>
            </w:r>
          </w:p>
        </w:tc>
        <w:tc>
          <w:tcPr>
            <w:tcW w:w="943" w:type="pct"/>
            <w:gridSpan w:val="2"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Tingkat Capaian Kinerja dan Realisasi Anggaran Renja SKPD Tahun 201</w:t>
            </w:r>
            <w:r w:rsidR="004D1451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8</w:t>
            </w:r>
            <w:r w:rsidR="0093386B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</w:t>
            </w: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(%)</w:t>
            </w:r>
          </w:p>
        </w:tc>
      </w:tr>
      <w:tr w:rsidR="00F323B8" w:rsidRPr="00F323B8" w:rsidTr="000B345E">
        <w:trPr>
          <w:trHeight w:val="255"/>
          <w:tblHeader/>
          <w:jc w:val="center"/>
        </w:trPr>
        <w:tc>
          <w:tcPr>
            <w:tcW w:w="818" w:type="pct"/>
            <w:vMerge/>
            <w:shd w:val="clear" w:color="auto" w:fill="FDE9D9" w:themeFill="accent6" w:themeFillTint="33"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386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Kinerja</w:t>
            </w:r>
          </w:p>
        </w:tc>
        <w:tc>
          <w:tcPr>
            <w:tcW w:w="656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Anggaran</w:t>
            </w:r>
          </w:p>
        </w:tc>
        <w:tc>
          <w:tcPr>
            <w:tcW w:w="474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Kinerja</w:t>
            </w:r>
          </w:p>
        </w:tc>
        <w:tc>
          <w:tcPr>
            <w:tcW w:w="611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Anggaran</w:t>
            </w:r>
          </w:p>
        </w:tc>
        <w:tc>
          <w:tcPr>
            <w:tcW w:w="417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Kinerja</w:t>
            </w:r>
          </w:p>
        </w:tc>
        <w:tc>
          <w:tcPr>
            <w:tcW w:w="695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Anggaran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F039B6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</w:t>
            </w:r>
            <w:r w:rsidR="00474C44"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inerja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474C44" w:rsidRPr="00F323B8" w:rsidRDefault="00474C44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Anggaran</w:t>
            </w: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000000" w:fill="DBEEF3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Program Peningkatan Pelayanan Administrasi Perkantoran</w:t>
            </w:r>
          </w:p>
        </w:tc>
        <w:tc>
          <w:tcPr>
            <w:tcW w:w="386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2.035.097.023</w:t>
            </w:r>
          </w:p>
        </w:tc>
        <w:tc>
          <w:tcPr>
            <w:tcW w:w="474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396.379.523</w:t>
            </w:r>
          </w:p>
        </w:tc>
        <w:tc>
          <w:tcPr>
            <w:tcW w:w="417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95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396.379.523</w:t>
            </w:r>
          </w:p>
        </w:tc>
        <w:tc>
          <w:tcPr>
            <w:tcW w:w="464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79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13,83%</w:t>
            </w:r>
          </w:p>
        </w:tc>
      </w:tr>
      <w:tr w:rsidR="00F323B8" w:rsidRPr="00F323B8" w:rsidTr="000B345E">
        <w:trPr>
          <w:trHeight w:val="426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Pelayanan Administrasi Perkantoran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1.532.488.000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19,12%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293.016.123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19,12%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293.016.123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19,12%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19,12%</w:t>
            </w:r>
          </w:p>
        </w:tc>
      </w:tr>
      <w:tr w:rsidR="00F323B8" w:rsidRPr="00F323B8" w:rsidTr="000B345E">
        <w:trPr>
          <w:trHeight w:val="725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Sarana dan Prasarana Aparatur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201.620.000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39,42%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79.485.800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39,42%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79.485.800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39,42%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39,42%</w:t>
            </w:r>
          </w:p>
        </w:tc>
      </w:tr>
      <w:tr w:rsidR="00F323B8" w:rsidRPr="00F323B8" w:rsidTr="000B345E">
        <w:trPr>
          <w:trHeight w:val="409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Disiplin Aparatur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76.100.000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0,00%</w:t>
            </w:r>
          </w:p>
        </w:tc>
      </w:tr>
      <w:tr w:rsidR="00F323B8" w:rsidRPr="00F323B8" w:rsidTr="000B345E">
        <w:trPr>
          <w:trHeight w:val="523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Kapasitas Aparatur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0,00%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0,00%</w:t>
            </w:r>
          </w:p>
        </w:tc>
      </w:tr>
      <w:tr w:rsidR="00F323B8" w:rsidRPr="00F323B8" w:rsidTr="000B345E">
        <w:trPr>
          <w:trHeight w:val="559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Pengembangan Perencanaan, Pelaporan, Evaluasi, Pendataan, Informasi serta Keuangan Perangkat Daerah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224.889.023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10,62%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23.877.600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10,62%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23.877.600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10,62%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10,62%</w:t>
            </w:r>
          </w:p>
        </w:tc>
      </w:tr>
      <w:tr w:rsidR="00B722B9" w:rsidRPr="00F323B8" w:rsidTr="000B345E">
        <w:trPr>
          <w:trHeight w:val="241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Rata-rata capaian kinerja (%)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13,83%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13,83%</w:t>
            </w:r>
          </w:p>
        </w:tc>
      </w:tr>
      <w:tr w:rsidR="00AA5F4C" w:rsidRPr="00F323B8" w:rsidTr="000B345E">
        <w:trPr>
          <w:trHeight w:val="284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AA5F4C" w:rsidRPr="00F323B8" w:rsidRDefault="00AA5F4C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</w:t>
            </w:r>
          </w:p>
        </w:tc>
        <w:tc>
          <w:tcPr>
            <w:tcW w:w="464" w:type="pct"/>
            <w:shd w:val="clear" w:color="auto" w:fill="FDE9D9" w:themeFill="accent6" w:themeFillTint="33"/>
            <w:vAlign w:val="center"/>
          </w:tcPr>
          <w:p w:rsidR="00AA5F4C" w:rsidRPr="00F323B8" w:rsidRDefault="00AA5F4C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FDE9D9" w:themeFill="accent6" w:themeFillTint="33"/>
            <w:vAlign w:val="center"/>
          </w:tcPr>
          <w:p w:rsidR="00AA5F4C" w:rsidRPr="00F323B8" w:rsidRDefault="00AA5F4C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000000" w:fill="DBEEF3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lastRenderedPageBreak/>
              <w:t>Program Pembinaan Pemerintah Desa</w:t>
            </w:r>
          </w:p>
        </w:tc>
        <w:tc>
          <w:tcPr>
            <w:tcW w:w="386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991.660.500</w:t>
            </w:r>
          </w:p>
        </w:tc>
        <w:tc>
          <w:tcPr>
            <w:tcW w:w="474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60.892.600</w:t>
            </w:r>
          </w:p>
        </w:tc>
        <w:tc>
          <w:tcPr>
            <w:tcW w:w="417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95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60.892.600</w:t>
            </w:r>
          </w:p>
        </w:tc>
        <w:tc>
          <w:tcPr>
            <w:tcW w:w="464" w:type="pct"/>
            <w:shd w:val="clear" w:color="000000" w:fill="DBEEF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79" w:type="pct"/>
            <w:shd w:val="clear" w:color="000000" w:fill="DBEEF3"/>
            <w:noWrap/>
            <w:vAlign w:val="center"/>
            <w:hideMark/>
          </w:tcPr>
          <w:p w:rsidR="00B722B9" w:rsidRPr="00F323B8" w:rsidRDefault="000B345E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3,51</w:t>
            </w:r>
            <w:r w:rsidR="00B722B9"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%</w:t>
            </w: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Pembinaan, Monitoring dan Evaluasi Bantuan Keuangan kepada Pemerintah Desa/ Kelurahan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118.608.400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4,53%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5.370.000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4,53%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5.370.000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4,53%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4,53%</w:t>
            </w:r>
          </w:p>
        </w:tc>
      </w:tr>
      <w:tr w:rsidR="00F323B8" w:rsidRPr="00F323B8" w:rsidTr="000B345E">
        <w:trPr>
          <w:trHeight w:val="1026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Kapasitas Apatur Desa dan BPD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185.855.000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</w:tr>
      <w:tr w:rsidR="00B722B9" w:rsidRPr="00F323B8" w:rsidTr="000B345E">
        <w:trPr>
          <w:trHeight w:val="1026"/>
          <w:jc w:val="center"/>
        </w:trPr>
        <w:tc>
          <w:tcPr>
            <w:tcW w:w="818" w:type="pct"/>
            <w:shd w:val="clear" w:color="auto" w:fill="auto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Penataan Kewenangan Desa</w:t>
            </w:r>
          </w:p>
        </w:tc>
        <w:tc>
          <w:tcPr>
            <w:tcW w:w="386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584.647.100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90,50%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55.522.600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90,50%</w:t>
            </w:r>
          </w:p>
        </w:tc>
        <w:tc>
          <w:tcPr>
            <w:tcW w:w="695" w:type="pct"/>
            <w:shd w:val="clear" w:color="auto" w:fill="auto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55.522.600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9,50%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9,50%</w:t>
            </w:r>
          </w:p>
        </w:tc>
      </w:tr>
      <w:tr w:rsidR="00F323B8" w:rsidRPr="00F323B8" w:rsidTr="000B345E">
        <w:trPr>
          <w:trHeight w:val="444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Peningkatan Kapasitas Bendahara Desa melalui Siskeudes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102.550.000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</w:tr>
      <w:tr w:rsidR="000B345E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0B345E" w:rsidRPr="00F323B8" w:rsidRDefault="000B345E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Rata-rata capaian kinerja (%)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0B345E" w:rsidRDefault="000B345E" w:rsidP="000B345E">
            <w:pPr>
              <w:jc w:val="center"/>
            </w:pPr>
            <w:r w:rsidRPr="00082F2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3,51%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0B345E" w:rsidRDefault="000B345E" w:rsidP="000B345E">
            <w:pPr>
              <w:jc w:val="center"/>
            </w:pPr>
            <w:r w:rsidRPr="00082F2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3,51%</w:t>
            </w: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</w:t>
            </w:r>
          </w:p>
        </w:tc>
        <w:tc>
          <w:tcPr>
            <w:tcW w:w="464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23B8" w:rsidRPr="00F323B8" w:rsidTr="000B345E">
        <w:trPr>
          <w:trHeight w:val="975"/>
          <w:jc w:val="center"/>
        </w:trPr>
        <w:tc>
          <w:tcPr>
            <w:tcW w:w="818" w:type="pct"/>
            <w:shd w:val="clear" w:color="000000" w:fill="DBEEF3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  <w:t>Program Peningkatan Pembangunan Desa dan Pemberdayaan Masyarakat</w:t>
            </w:r>
          </w:p>
        </w:tc>
        <w:tc>
          <w:tcPr>
            <w:tcW w:w="38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2.402.005.000</w:t>
            </w:r>
          </w:p>
        </w:tc>
        <w:tc>
          <w:tcPr>
            <w:tcW w:w="474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208.252.500</w:t>
            </w:r>
          </w:p>
        </w:tc>
        <w:tc>
          <w:tcPr>
            <w:tcW w:w="417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95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208.252.500</w:t>
            </w:r>
          </w:p>
        </w:tc>
        <w:tc>
          <w:tcPr>
            <w:tcW w:w="464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79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5,02%</w:t>
            </w: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Pendampingan Kelembagaan Desa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778.800.000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0,56%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4.380.000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0,56%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4.380.000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0,56%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0,56%</w:t>
            </w:r>
          </w:p>
        </w:tc>
      </w:tr>
      <w:tr w:rsidR="00F323B8" w:rsidRPr="00F323B8" w:rsidTr="000B345E">
        <w:trPr>
          <w:trHeight w:val="316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Pemberdayaan Masyarakat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1.407.630.000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14,48%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203872500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14,48%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203872500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14,48%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14,48%</w:t>
            </w: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Capacity Building Usaha Ekonomi Masyarakat dalam Sistem Manajemen Integrasi BUMDesa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215.575.000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</w:tr>
      <w:tr w:rsidR="001078E1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Rata-rata capaian kinerja (%)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0B345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5,02%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5,02%</w:t>
            </w: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</w:t>
            </w:r>
          </w:p>
        </w:tc>
        <w:tc>
          <w:tcPr>
            <w:tcW w:w="464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000000" w:fill="DBEEF3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  <w:t>Program Pendayagunaan SDA, TTG dan Pelatihan Masyarakat</w:t>
            </w:r>
          </w:p>
        </w:tc>
        <w:tc>
          <w:tcPr>
            <w:tcW w:w="38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745.884.000</w:t>
            </w:r>
          </w:p>
        </w:tc>
        <w:tc>
          <w:tcPr>
            <w:tcW w:w="474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36.320.000</w:t>
            </w:r>
          </w:p>
        </w:tc>
        <w:tc>
          <w:tcPr>
            <w:tcW w:w="417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95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36.320.000</w:t>
            </w:r>
          </w:p>
        </w:tc>
        <w:tc>
          <w:tcPr>
            <w:tcW w:w="464" w:type="pct"/>
            <w:shd w:val="clear" w:color="auto" w:fill="DAEEF3" w:themeFill="accent5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DAEEF3" w:themeFill="accent5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4,17%</w:t>
            </w:r>
          </w:p>
        </w:tc>
      </w:tr>
      <w:tr w:rsidR="00F323B8" w:rsidRPr="00F323B8" w:rsidTr="000B345E">
        <w:trPr>
          <w:trHeight w:val="794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lastRenderedPageBreak/>
              <w:t>Pengembangan Teknologi Tepat Guna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310.292.000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</w:tr>
      <w:tr w:rsidR="00F323B8" w:rsidRPr="00F323B8" w:rsidTr="000B345E">
        <w:trPr>
          <w:trHeight w:val="794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Pelatihan dan Pemberdayaan Masyarakat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435.592.000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8,34%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36.320.000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8,34%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36.320.000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8,34%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8,34%</w:t>
            </w:r>
          </w:p>
        </w:tc>
      </w:tr>
      <w:tr w:rsidR="001078E1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Rata-rata capaian kinerja (%)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0B345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4,17%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4,17%</w:t>
            </w: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</w:t>
            </w:r>
          </w:p>
        </w:tc>
        <w:tc>
          <w:tcPr>
            <w:tcW w:w="464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000000" w:fill="DBEEF3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id-ID"/>
              </w:rPr>
              <w:t>Program Pembangunan Kawasan Perdesaan</w:t>
            </w:r>
          </w:p>
        </w:tc>
        <w:tc>
          <w:tcPr>
            <w:tcW w:w="38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950.121.157</w:t>
            </w:r>
          </w:p>
        </w:tc>
        <w:tc>
          <w:tcPr>
            <w:tcW w:w="474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170.748.200</w:t>
            </w:r>
          </w:p>
        </w:tc>
        <w:tc>
          <w:tcPr>
            <w:tcW w:w="417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695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170.748.200</w:t>
            </w:r>
          </w:p>
        </w:tc>
        <w:tc>
          <w:tcPr>
            <w:tcW w:w="464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  <w:tc>
          <w:tcPr>
            <w:tcW w:w="479" w:type="pct"/>
            <w:shd w:val="clear" w:color="000000" w:fill="DBEEF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</w:tr>
      <w:tr w:rsidR="00F323B8" w:rsidRPr="00F323B8" w:rsidTr="000B345E">
        <w:trPr>
          <w:trHeight w:val="803"/>
          <w:jc w:val="center"/>
        </w:trPr>
        <w:tc>
          <w:tcPr>
            <w:tcW w:w="818" w:type="pct"/>
            <w:shd w:val="clear" w:color="auto" w:fill="auto"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id-ID"/>
              </w:rPr>
              <w:t>Pembangunan Kawasan Perdesaan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950.121.157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170.748.200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170.748.200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1078E1" w:rsidRPr="00F323B8" w:rsidRDefault="001078E1" w:rsidP="000B345E">
            <w:pPr>
              <w:jc w:val="center"/>
              <w:rPr>
                <w:sz w:val="16"/>
                <w:szCs w:val="16"/>
              </w:rPr>
            </w:pPr>
            <w:r w:rsidRPr="00F323B8">
              <w:rPr>
                <w:rFonts w:ascii="Arial" w:hAnsi="Arial" w:cs="Arial"/>
                <w:sz w:val="16"/>
                <w:szCs w:val="16"/>
              </w:rPr>
              <w:t>17,97%</w:t>
            </w:r>
          </w:p>
        </w:tc>
      </w:tr>
      <w:tr w:rsidR="001078E1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1078E1" w:rsidRPr="00F323B8" w:rsidRDefault="001078E1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Rata-rata capaian kinerja (%)</w:t>
            </w:r>
          </w:p>
        </w:tc>
        <w:tc>
          <w:tcPr>
            <w:tcW w:w="464" w:type="pct"/>
            <w:shd w:val="clear" w:color="auto" w:fill="FDE9D9" w:themeFill="accent6" w:themeFillTint="33"/>
            <w:noWrap/>
            <w:vAlign w:val="center"/>
            <w:hideMark/>
          </w:tcPr>
          <w:p w:rsidR="000B345E" w:rsidRDefault="000B345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17,97%</w:t>
            </w:r>
          </w:p>
        </w:tc>
        <w:tc>
          <w:tcPr>
            <w:tcW w:w="479" w:type="pct"/>
            <w:shd w:val="clear" w:color="auto" w:fill="FDE9D9" w:themeFill="accent6" w:themeFillTint="33"/>
            <w:noWrap/>
            <w:vAlign w:val="center"/>
            <w:hideMark/>
          </w:tcPr>
          <w:p w:rsidR="000B345E" w:rsidRDefault="000B345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078E1" w:rsidRPr="00F323B8" w:rsidRDefault="001078E1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17,97%</w:t>
            </w: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auto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</w:t>
            </w:r>
          </w:p>
        </w:tc>
        <w:tc>
          <w:tcPr>
            <w:tcW w:w="464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FDE9D9" w:themeFill="accent6" w:themeFillTint="33"/>
            <w:vAlign w:val="center"/>
          </w:tcPr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722B9" w:rsidRPr="00F323B8" w:rsidTr="000B345E">
        <w:trPr>
          <w:trHeight w:val="516"/>
          <w:jc w:val="center"/>
        </w:trPr>
        <w:tc>
          <w:tcPr>
            <w:tcW w:w="2334" w:type="pct"/>
            <w:gridSpan w:val="4"/>
            <w:shd w:val="clear" w:color="auto" w:fill="DAEEF3" w:themeFill="accent5" w:themeFillTint="33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F323B8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JUMLAH ANGGARAN DAN REALISASI DARI SELURUH PROGRAM</w:t>
            </w:r>
          </w:p>
        </w:tc>
        <w:tc>
          <w:tcPr>
            <w:tcW w:w="1028" w:type="pct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darkGray"/>
                <w:lang w:eastAsia="id-ID"/>
              </w:rPr>
            </w:pPr>
          </w:p>
        </w:tc>
        <w:tc>
          <w:tcPr>
            <w:tcW w:w="695" w:type="pct"/>
            <w:shd w:val="clear" w:color="auto" w:fill="DAEEF3" w:themeFill="accent5" w:themeFillTint="33"/>
            <w:noWrap/>
            <w:vAlign w:val="center"/>
            <w:hideMark/>
          </w:tcPr>
          <w:p w:rsidR="000B345E" w:rsidRDefault="000B345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323B8" w:rsidRPr="00F323B8" w:rsidRDefault="00F323B8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323B8">
              <w:rPr>
                <w:rFonts w:ascii="Arial" w:hAnsi="Arial" w:cs="Arial"/>
                <w:bCs/>
                <w:sz w:val="16"/>
                <w:szCs w:val="16"/>
              </w:rPr>
              <w:t>872.592.823</w:t>
            </w:r>
          </w:p>
          <w:p w:rsidR="00B722B9" w:rsidRPr="00F323B8" w:rsidRDefault="00B722B9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DAEEF3" w:themeFill="accent5" w:themeFillTint="33"/>
            <w:vAlign w:val="center"/>
            <w:hideMark/>
          </w:tcPr>
          <w:p w:rsidR="00B722B9" w:rsidRPr="00F323B8" w:rsidRDefault="00B722B9" w:rsidP="000B34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pct"/>
            <w:shd w:val="clear" w:color="auto" w:fill="DAEEF3" w:themeFill="accent5" w:themeFillTint="33"/>
            <w:vAlign w:val="center"/>
            <w:hideMark/>
          </w:tcPr>
          <w:p w:rsidR="00B722B9" w:rsidRPr="00F323B8" w:rsidRDefault="00B722B9" w:rsidP="000B345E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DAEEF3" w:themeFill="accent5" w:themeFillTint="33"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464" w:type="pct"/>
            <w:shd w:val="clear" w:color="auto" w:fill="DAEEF3" w:themeFill="accent5" w:themeFillTint="33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479" w:type="pct"/>
            <w:shd w:val="clear" w:color="auto" w:fill="DAEEF3" w:themeFill="accent5" w:themeFillTint="33"/>
            <w:noWrap/>
            <w:vAlign w:val="center"/>
            <w:hideMark/>
          </w:tcPr>
          <w:p w:rsidR="00B722B9" w:rsidRPr="00F323B8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</w:tr>
      <w:tr w:rsidR="000B345E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DAEEF3" w:themeFill="accent5" w:themeFillTint="33"/>
            <w:noWrap/>
            <w:vAlign w:val="center"/>
            <w:hideMark/>
          </w:tcPr>
          <w:p w:rsidR="000B345E" w:rsidRPr="000B345E" w:rsidRDefault="000B345E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0B345E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TOTAL RATA-RATA CAPAIAN KINERJA DAN ANGGARAN DARI SELURUH PROGRAM (PROGRAM 1 s.d. PROGRAM 2)</w:t>
            </w:r>
          </w:p>
        </w:tc>
        <w:tc>
          <w:tcPr>
            <w:tcW w:w="464" w:type="pct"/>
            <w:shd w:val="clear" w:color="auto" w:fill="DAEEF3" w:themeFill="accent5" w:themeFillTint="33"/>
            <w:noWrap/>
            <w:vAlign w:val="center"/>
            <w:hideMark/>
          </w:tcPr>
          <w:p w:rsidR="000B345E" w:rsidRPr="000B345E" w:rsidRDefault="000B345E" w:rsidP="000B34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B345E">
              <w:rPr>
                <w:rFonts w:ascii="Arial" w:hAnsi="Arial" w:cs="Arial"/>
                <w:bCs/>
                <w:sz w:val="20"/>
                <w:szCs w:val="20"/>
              </w:rPr>
              <w:t>8,90%</w:t>
            </w:r>
          </w:p>
        </w:tc>
        <w:tc>
          <w:tcPr>
            <w:tcW w:w="479" w:type="pct"/>
            <w:shd w:val="clear" w:color="auto" w:fill="DAEEF3" w:themeFill="accent5" w:themeFillTint="33"/>
            <w:noWrap/>
            <w:vAlign w:val="center"/>
            <w:hideMark/>
          </w:tcPr>
          <w:p w:rsidR="000B345E" w:rsidRPr="000B345E" w:rsidRDefault="000B345E" w:rsidP="000B34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B345E">
              <w:rPr>
                <w:rFonts w:ascii="Arial" w:hAnsi="Arial" w:cs="Arial"/>
                <w:bCs/>
                <w:sz w:val="20"/>
                <w:szCs w:val="20"/>
              </w:rPr>
              <w:t>8,90%</w:t>
            </w:r>
          </w:p>
        </w:tc>
      </w:tr>
      <w:tr w:rsidR="00B722B9" w:rsidRPr="00F323B8" w:rsidTr="000B345E">
        <w:trPr>
          <w:trHeight w:val="255"/>
          <w:jc w:val="center"/>
        </w:trPr>
        <w:tc>
          <w:tcPr>
            <w:tcW w:w="4057" w:type="pct"/>
            <w:gridSpan w:val="7"/>
            <w:shd w:val="clear" w:color="auto" w:fill="DAEEF3" w:themeFill="accent5" w:themeFillTint="33"/>
            <w:noWrap/>
            <w:vAlign w:val="center"/>
            <w:hideMark/>
          </w:tcPr>
          <w:p w:rsidR="00B722B9" w:rsidRPr="000B345E" w:rsidRDefault="00B722B9" w:rsidP="000B345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0B345E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PREDIKAT KINERJA DARI SELURUH PROGRAM (PROGRAM 1 s.d. PROGRAM 2)</w:t>
            </w:r>
          </w:p>
        </w:tc>
        <w:tc>
          <w:tcPr>
            <w:tcW w:w="464" w:type="pct"/>
            <w:shd w:val="clear" w:color="auto" w:fill="DAEEF3" w:themeFill="accent5" w:themeFillTint="33"/>
            <w:vAlign w:val="center"/>
          </w:tcPr>
          <w:p w:rsidR="00B722B9" w:rsidRPr="000B345E" w:rsidRDefault="00CD7D7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B345E">
              <w:rPr>
                <w:rFonts w:ascii="Arial" w:hAnsi="Arial" w:cs="Arial"/>
                <w:bCs/>
                <w:sz w:val="16"/>
                <w:szCs w:val="16"/>
              </w:rPr>
              <w:t>(SR)</w:t>
            </w:r>
          </w:p>
        </w:tc>
        <w:tc>
          <w:tcPr>
            <w:tcW w:w="479" w:type="pct"/>
            <w:shd w:val="clear" w:color="auto" w:fill="DAEEF3" w:themeFill="accent5" w:themeFillTint="33"/>
            <w:vAlign w:val="center"/>
          </w:tcPr>
          <w:p w:rsidR="00B722B9" w:rsidRPr="000B345E" w:rsidRDefault="00CD7D7E" w:rsidP="000B34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B345E">
              <w:rPr>
                <w:rFonts w:ascii="Arial" w:hAnsi="Arial" w:cs="Arial"/>
                <w:bCs/>
                <w:sz w:val="16"/>
                <w:szCs w:val="16"/>
              </w:rPr>
              <w:t>(SR)</w:t>
            </w:r>
          </w:p>
        </w:tc>
      </w:tr>
    </w:tbl>
    <w:p w:rsidR="00117B2F" w:rsidRDefault="00117B2F" w:rsidP="000C1DCC">
      <w:pPr>
        <w:tabs>
          <w:tab w:val="left" w:pos="360"/>
          <w:tab w:val="left" w:pos="900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9A0AFF" w:rsidRPr="00117B2F" w:rsidRDefault="009A0AFF" w:rsidP="000C1DCC">
      <w:pPr>
        <w:tabs>
          <w:tab w:val="left" w:pos="360"/>
          <w:tab w:val="left" w:pos="900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111D3A" w:rsidRPr="00117B2F" w:rsidRDefault="00111D3A" w:rsidP="000C1DCC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Keterangan:</w:t>
      </w:r>
    </w:p>
    <w:p w:rsidR="00111D3A" w:rsidRPr="00117B2F" w:rsidRDefault="00111D3A" w:rsidP="000C1DCC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SR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: Sangat Rendah</w:t>
      </w:r>
      <w:r w:rsidRPr="00117B2F">
        <w:rPr>
          <w:rFonts w:ascii="Arial" w:hAnsi="Arial" w:cs="Arial"/>
          <w:sz w:val="24"/>
          <w:szCs w:val="24"/>
        </w:rPr>
        <w:tab/>
        <w:t>(  ≤ 50 %)</w:t>
      </w:r>
    </w:p>
    <w:p w:rsidR="00111D3A" w:rsidRPr="00117B2F" w:rsidRDefault="00111D3A" w:rsidP="000C1DCC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R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: Rendah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(51 %  ≤ 65 %)</w:t>
      </w:r>
    </w:p>
    <w:p w:rsidR="00111D3A" w:rsidRPr="00117B2F" w:rsidRDefault="00111D3A" w:rsidP="000C1DCC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S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: Sedang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(66 % ≤ 75 %)</w:t>
      </w:r>
    </w:p>
    <w:p w:rsidR="00111D3A" w:rsidRPr="00117B2F" w:rsidRDefault="00111D3A" w:rsidP="000C1DCC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T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: Tinggi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(76 % ≤ 90 %)</w:t>
      </w:r>
    </w:p>
    <w:p w:rsidR="00961F61" w:rsidRDefault="00111D3A" w:rsidP="009A0AFF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7B2F">
        <w:rPr>
          <w:rFonts w:ascii="Arial" w:hAnsi="Arial" w:cs="Arial"/>
          <w:sz w:val="24"/>
          <w:szCs w:val="24"/>
        </w:rPr>
        <w:t>ST</w:t>
      </w:r>
      <w:r w:rsidRPr="00117B2F">
        <w:rPr>
          <w:rFonts w:ascii="Arial" w:hAnsi="Arial" w:cs="Arial"/>
          <w:sz w:val="24"/>
          <w:szCs w:val="24"/>
        </w:rPr>
        <w:tab/>
      </w:r>
      <w:r w:rsidRPr="00117B2F">
        <w:rPr>
          <w:rFonts w:ascii="Arial" w:hAnsi="Arial" w:cs="Arial"/>
          <w:sz w:val="24"/>
          <w:szCs w:val="24"/>
        </w:rPr>
        <w:tab/>
        <w:t>: Sangat Tinggi</w:t>
      </w:r>
      <w:r w:rsidRPr="00117B2F">
        <w:rPr>
          <w:rFonts w:ascii="Arial" w:hAnsi="Arial" w:cs="Arial"/>
          <w:sz w:val="24"/>
          <w:szCs w:val="24"/>
        </w:rPr>
        <w:tab/>
        <w:t>(91 % ≤ 100 %)</w:t>
      </w:r>
    </w:p>
    <w:p w:rsidR="009A0AFF" w:rsidRDefault="009A0AFF" w:rsidP="009A0AFF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</w:p>
    <w:p w:rsidR="00CD7D7E" w:rsidRDefault="00CD7D7E" w:rsidP="009A0AFF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</w:p>
    <w:p w:rsidR="00CD7D7E" w:rsidRDefault="00CD7D7E" w:rsidP="009A0AFF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</w:p>
    <w:p w:rsidR="00CD7D7E" w:rsidRPr="009A0AFF" w:rsidRDefault="00CD7D7E" w:rsidP="009A0AFF">
      <w:pPr>
        <w:tabs>
          <w:tab w:val="left" w:pos="360"/>
          <w:tab w:val="left" w:pos="90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</w:p>
    <w:p w:rsidR="00061627" w:rsidRPr="000B345E" w:rsidRDefault="002D1805" w:rsidP="000B345E">
      <w:pPr>
        <w:spacing w:line="360" w:lineRule="auto"/>
        <w:ind w:left="426" w:firstLine="992"/>
        <w:rPr>
          <w:rFonts w:ascii="Arial" w:hAnsi="Arial" w:cs="Arial"/>
          <w:bCs/>
          <w:sz w:val="16"/>
          <w:szCs w:val="16"/>
        </w:rPr>
      </w:pPr>
      <w:r w:rsidRPr="001C712E">
        <w:rPr>
          <w:rFonts w:ascii="Arial" w:hAnsi="Arial" w:cs="Arial"/>
          <w:sz w:val="24"/>
          <w:szCs w:val="24"/>
          <w:lang w:val="en-US"/>
        </w:rPr>
        <w:tab/>
      </w:r>
      <w:r w:rsidR="00E27443" w:rsidRPr="001C712E">
        <w:rPr>
          <w:rFonts w:ascii="Arial" w:hAnsi="Arial" w:cs="Arial"/>
          <w:sz w:val="24"/>
          <w:szCs w:val="24"/>
        </w:rPr>
        <w:t>Berdasarkan Tabel 2</w:t>
      </w:r>
      <w:r w:rsidR="00184FCF" w:rsidRPr="001C712E">
        <w:rPr>
          <w:rFonts w:ascii="Arial" w:hAnsi="Arial" w:cs="Arial"/>
          <w:sz w:val="24"/>
          <w:szCs w:val="24"/>
        </w:rPr>
        <w:t>.</w:t>
      </w:r>
      <w:r w:rsidR="00111D3A" w:rsidRPr="001C712E">
        <w:rPr>
          <w:rFonts w:ascii="Arial" w:hAnsi="Arial" w:cs="Arial"/>
          <w:sz w:val="24"/>
          <w:szCs w:val="24"/>
        </w:rPr>
        <w:t xml:space="preserve"> di atas terlihat bahwa </w:t>
      </w:r>
      <w:r w:rsidR="00A34AD5" w:rsidRPr="001C712E">
        <w:rPr>
          <w:rFonts w:ascii="Arial" w:hAnsi="Arial" w:cs="Arial"/>
          <w:sz w:val="24"/>
          <w:szCs w:val="24"/>
        </w:rPr>
        <w:t xml:space="preserve">dari </w:t>
      </w:r>
      <w:r w:rsidR="00CD7D7E">
        <w:rPr>
          <w:rFonts w:ascii="Arial" w:hAnsi="Arial" w:cs="Arial"/>
          <w:sz w:val="24"/>
          <w:szCs w:val="24"/>
        </w:rPr>
        <w:t>13</w:t>
      </w:r>
      <w:r w:rsidR="009A0AFF">
        <w:rPr>
          <w:rFonts w:ascii="Arial" w:hAnsi="Arial" w:cs="Arial"/>
          <w:sz w:val="24"/>
          <w:szCs w:val="24"/>
        </w:rPr>
        <w:t xml:space="preserve"> </w:t>
      </w:r>
      <w:r w:rsidR="00756882" w:rsidRPr="001C712E">
        <w:rPr>
          <w:rFonts w:ascii="Arial" w:hAnsi="Arial" w:cs="Arial"/>
          <w:sz w:val="24"/>
          <w:szCs w:val="24"/>
        </w:rPr>
        <w:t>k</w:t>
      </w:r>
      <w:r w:rsidR="00184FCF" w:rsidRPr="001C712E">
        <w:rPr>
          <w:rFonts w:ascii="Arial" w:hAnsi="Arial" w:cs="Arial"/>
          <w:sz w:val="24"/>
          <w:szCs w:val="24"/>
        </w:rPr>
        <w:t xml:space="preserve">egiatan yang dianggarkan </w:t>
      </w:r>
      <w:r w:rsidR="00CD7D7E">
        <w:rPr>
          <w:rFonts w:ascii="Arial" w:hAnsi="Arial" w:cs="Arial"/>
          <w:sz w:val="24"/>
          <w:szCs w:val="24"/>
        </w:rPr>
        <w:t>di APBD Tahun 2018</w:t>
      </w:r>
      <w:r w:rsidR="00A34AD5" w:rsidRPr="001C712E">
        <w:rPr>
          <w:rFonts w:ascii="Arial" w:hAnsi="Arial" w:cs="Arial"/>
          <w:sz w:val="24"/>
          <w:szCs w:val="24"/>
        </w:rPr>
        <w:t xml:space="preserve">. Untuk </w:t>
      </w:r>
      <w:r w:rsidR="00CD7D7E">
        <w:rPr>
          <w:rFonts w:ascii="Arial" w:hAnsi="Arial" w:cs="Arial"/>
          <w:sz w:val="24"/>
          <w:szCs w:val="24"/>
        </w:rPr>
        <w:t>13</w:t>
      </w:r>
      <w:r w:rsidR="00184FCF" w:rsidRPr="001C712E">
        <w:rPr>
          <w:rFonts w:ascii="Arial" w:hAnsi="Arial" w:cs="Arial"/>
          <w:sz w:val="24"/>
          <w:szCs w:val="24"/>
        </w:rPr>
        <w:t xml:space="preserve"> kegiatan yang dilaksanakan tersebut </w:t>
      </w:r>
      <w:r w:rsidR="00756882" w:rsidRPr="001C712E">
        <w:rPr>
          <w:rFonts w:ascii="Arial" w:hAnsi="Arial" w:cs="Arial"/>
          <w:sz w:val="24"/>
          <w:szCs w:val="24"/>
        </w:rPr>
        <w:t>rata-rata capaian kiner</w:t>
      </w:r>
      <w:r w:rsidR="006A6934" w:rsidRPr="001C712E">
        <w:rPr>
          <w:rFonts w:ascii="Arial" w:hAnsi="Arial" w:cs="Arial"/>
          <w:sz w:val="24"/>
          <w:szCs w:val="24"/>
        </w:rPr>
        <w:t xml:space="preserve">ja seluruh program sebesar </w:t>
      </w:r>
      <w:r w:rsidR="000B345E">
        <w:rPr>
          <w:rFonts w:ascii="Arial" w:hAnsi="Arial" w:cs="Arial"/>
          <w:bCs/>
        </w:rPr>
        <w:t>8,90</w:t>
      </w:r>
      <w:r w:rsidR="00CD7D7E" w:rsidRPr="00CD7D7E">
        <w:rPr>
          <w:rFonts w:ascii="Arial" w:hAnsi="Arial" w:cs="Arial"/>
          <w:bCs/>
        </w:rPr>
        <w:t>%</w:t>
      </w:r>
      <w:r w:rsidR="00CD7D7E">
        <w:rPr>
          <w:rFonts w:ascii="Arial" w:hAnsi="Arial" w:cs="Arial"/>
          <w:bCs/>
          <w:sz w:val="16"/>
          <w:szCs w:val="16"/>
        </w:rPr>
        <w:t xml:space="preserve"> </w:t>
      </w:r>
      <w:r w:rsidR="00756882" w:rsidRPr="001C712E">
        <w:rPr>
          <w:rFonts w:ascii="Arial" w:hAnsi="Arial" w:cs="Arial"/>
          <w:sz w:val="24"/>
          <w:szCs w:val="24"/>
        </w:rPr>
        <w:t xml:space="preserve">dengan predikat </w:t>
      </w:r>
      <w:r w:rsidR="000155FE">
        <w:rPr>
          <w:rFonts w:ascii="Arial" w:hAnsi="Arial" w:cs="Arial"/>
          <w:sz w:val="24"/>
          <w:szCs w:val="24"/>
        </w:rPr>
        <w:t>Sedang</w:t>
      </w:r>
      <w:r w:rsidR="009A0AFF">
        <w:rPr>
          <w:rFonts w:ascii="Arial" w:hAnsi="Arial" w:cs="Arial"/>
          <w:sz w:val="24"/>
          <w:szCs w:val="24"/>
        </w:rPr>
        <w:t xml:space="preserve"> </w:t>
      </w:r>
      <w:r w:rsidR="00EA3CD9">
        <w:rPr>
          <w:rFonts w:ascii="Arial" w:hAnsi="Arial" w:cs="Arial"/>
          <w:sz w:val="24"/>
          <w:szCs w:val="24"/>
        </w:rPr>
        <w:t>(</w:t>
      </w:r>
      <w:r w:rsidR="000B345E">
        <w:rPr>
          <w:rFonts w:ascii="Arial" w:hAnsi="Arial" w:cs="Arial"/>
          <w:sz w:val="24"/>
          <w:szCs w:val="24"/>
        </w:rPr>
        <w:t>SR</w:t>
      </w:r>
      <w:r w:rsidR="00756882" w:rsidRPr="001C712E">
        <w:rPr>
          <w:rFonts w:ascii="Arial" w:hAnsi="Arial" w:cs="Arial"/>
          <w:sz w:val="24"/>
          <w:szCs w:val="24"/>
        </w:rPr>
        <w:t>). Untuk realisasi ang</w:t>
      </w:r>
      <w:r w:rsidR="00C951EB">
        <w:rPr>
          <w:rFonts w:ascii="Arial" w:hAnsi="Arial" w:cs="Arial"/>
          <w:sz w:val="24"/>
          <w:szCs w:val="24"/>
        </w:rPr>
        <w:t xml:space="preserve">garan </w:t>
      </w:r>
      <w:r w:rsidR="000B345E">
        <w:rPr>
          <w:rFonts w:ascii="Arial" w:hAnsi="Arial" w:cs="Arial"/>
          <w:sz w:val="24"/>
          <w:szCs w:val="24"/>
        </w:rPr>
        <w:t xml:space="preserve">sampai dengan triwulan </w:t>
      </w:r>
      <w:r w:rsidR="00C951EB">
        <w:rPr>
          <w:rFonts w:ascii="Arial" w:hAnsi="Arial" w:cs="Arial"/>
          <w:sz w:val="24"/>
          <w:szCs w:val="24"/>
        </w:rPr>
        <w:t>ke I</w:t>
      </w:r>
      <w:r w:rsidR="009A78B3">
        <w:rPr>
          <w:rFonts w:ascii="Arial" w:hAnsi="Arial" w:cs="Arial"/>
          <w:sz w:val="24"/>
          <w:szCs w:val="24"/>
        </w:rPr>
        <w:t xml:space="preserve"> </w:t>
      </w:r>
      <w:r w:rsidR="00117B2F">
        <w:rPr>
          <w:rFonts w:ascii="Arial" w:hAnsi="Arial" w:cs="Arial"/>
          <w:sz w:val="24"/>
          <w:szCs w:val="24"/>
        </w:rPr>
        <w:t>sebesar</w:t>
      </w:r>
      <w:r w:rsidR="009A78B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="006A6934" w:rsidRPr="001C712E">
        <w:rPr>
          <w:rFonts w:ascii="Arial" w:hAnsi="Arial" w:cs="Arial"/>
          <w:sz w:val="24"/>
          <w:szCs w:val="24"/>
          <w:lang w:val="en-US"/>
        </w:rPr>
        <w:t>.</w:t>
      </w:r>
      <w:r w:rsidR="000B345E" w:rsidRPr="000B345E">
        <w:rPr>
          <w:rFonts w:ascii="Arial" w:hAnsi="Arial" w:cs="Arial"/>
          <w:bCs/>
          <w:sz w:val="16"/>
          <w:szCs w:val="16"/>
        </w:rPr>
        <w:t xml:space="preserve"> </w:t>
      </w:r>
      <w:r w:rsidR="000B345E" w:rsidRPr="000B345E">
        <w:rPr>
          <w:rFonts w:ascii="Arial" w:hAnsi="Arial" w:cs="Arial"/>
          <w:bCs/>
          <w:sz w:val="24"/>
          <w:szCs w:val="24"/>
        </w:rPr>
        <w:t>872.592.823</w:t>
      </w:r>
      <w:r w:rsidR="00A842B1">
        <w:rPr>
          <w:rFonts w:ascii="Arial" w:hAnsi="Arial" w:cs="Arial"/>
          <w:sz w:val="24"/>
          <w:szCs w:val="24"/>
        </w:rPr>
        <w:t>,00</w:t>
      </w:r>
      <w:r w:rsidR="009A78B3">
        <w:rPr>
          <w:rFonts w:ascii="Arial" w:hAnsi="Arial" w:cs="Arial"/>
          <w:sz w:val="24"/>
          <w:szCs w:val="24"/>
        </w:rPr>
        <w:t xml:space="preserve"> </w:t>
      </w:r>
      <w:r w:rsidR="00756882" w:rsidRPr="001C712E">
        <w:rPr>
          <w:rFonts w:ascii="Arial" w:hAnsi="Arial" w:cs="Arial"/>
          <w:sz w:val="24"/>
          <w:szCs w:val="24"/>
        </w:rPr>
        <w:t xml:space="preserve">untuk rata-rata capaian kinerja seluruh program sebesar </w:t>
      </w:r>
      <w:r w:rsidR="000B345E">
        <w:rPr>
          <w:rFonts w:ascii="Arial" w:hAnsi="Arial" w:cs="Arial"/>
          <w:sz w:val="24"/>
          <w:szCs w:val="24"/>
        </w:rPr>
        <w:t>8,90</w:t>
      </w:r>
      <w:r w:rsidR="00756882" w:rsidRPr="001C712E">
        <w:rPr>
          <w:rFonts w:ascii="Arial" w:hAnsi="Arial" w:cs="Arial"/>
          <w:sz w:val="24"/>
          <w:szCs w:val="24"/>
        </w:rPr>
        <w:t xml:space="preserve">% dengan predikat </w:t>
      </w:r>
      <w:r w:rsidR="00346F98">
        <w:rPr>
          <w:rFonts w:ascii="Arial" w:hAnsi="Arial" w:cs="Arial"/>
          <w:sz w:val="24"/>
          <w:szCs w:val="24"/>
        </w:rPr>
        <w:t>Rendah</w:t>
      </w:r>
      <w:r w:rsidR="009A78B3">
        <w:rPr>
          <w:rFonts w:ascii="Arial" w:hAnsi="Arial" w:cs="Arial"/>
          <w:sz w:val="24"/>
          <w:szCs w:val="24"/>
        </w:rPr>
        <w:t xml:space="preserve"> </w:t>
      </w:r>
      <w:r w:rsidR="00A51061" w:rsidRPr="001C712E">
        <w:rPr>
          <w:rFonts w:ascii="Arial" w:hAnsi="Arial" w:cs="Arial"/>
          <w:sz w:val="24"/>
          <w:szCs w:val="24"/>
        </w:rPr>
        <w:t>(</w:t>
      </w:r>
      <w:r w:rsidR="008B02AB">
        <w:rPr>
          <w:rFonts w:ascii="Arial" w:hAnsi="Arial" w:cs="Arial"/>
          <w:sz w:val="24"/>
          <w:szCs w:val="24"/>
        </w:rPr>
        <w:t>SR</w:t>
      </w:r>
      <w:r w:rsidR="00756882" w:rsidRPr="001C712E">
        <w:rPr>
          <w:rFonts w:ascii="Arial" w:hAnsi="Arial" w:cs="Arial"/>
          <w:sz w:val="24"/>
          <w:szCs w:val="24"/>
        </w:rPr>
        <w:t>)</w:t>
      </w:r>
      <w:r w:rsidR="00A51061" w:rsidRPr="001C712E">
        <w:rPr>
          <w:rFonts w:ascii="Arial" w:hAnsi="Arial" w:cs="Arial"/>
          <w:sz w:val="24"/>
          <w:szCs w:val="24"/>
        </w:rPr>
        <w:t>.</w:t>
      </w:r>
      <w:r w:rsidR="00555D0D" w:rsidRPr="00555D0D">
        <w:rPr>
          <w:rFonts w:ascii="Bookman Old Style" w:hAnsi="Bookman Old Style" w:cs="Tahoma"/>
        </w:rPr>
        <w:t xml:space="preserve"> </w:t>
      </w:r>
    </w:p>
    <w:p w:rsidR="00061627" w:rsidRPr="001C712E" w:rsidRDefault="002D1805" w:rsidP="000C1DCC">
      <w:pPr>
        <w:tabs>
          <w:tab w:val="left" w:pos="1418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C712E">
        <w:rPr>
          <w:rFonts w:ascii="Arial" w:hAnsi="Arial" w:cs="Arial"/>
          <w:sz w:val="24"/>
          <w:szCs w:val="24"/>
          <w:lang w:val="en-US"/>
        </w:rPr>
        <w:tab/>
      </w:r>
      <w:r w:rsidR="00061627" w:rsidRPr="001C712E">
        <w:rPr>
          <w:rFonts w:ascii="Arial" w:hAnsi="Arial" w:cs="Arial"/>
          <w:sz w:val="24"/>
          <w:szCs w:val="24"/>
        </w:rPr>
        <w:t>Selain itu untuk m</w:t>
      </w:r>
      <w:proofErr w:type="spellStart"/>
      <w:r w:rsidR="00061627" w:rsidRPr="001C712E">
        <w:rPr>
          <w:rFonts w:ascii="Arial" w:hAnsi="Arial" w:cs="Arial"/>
          <w:sz w:val="24"/>
          <w:szCs w:val="24"/>
          <w:lang w:val="en-US"/>
        </w:rPr>
        <w:t>emastikan</w:t>
      </w:r>
      <w:proofErr w:type="spellEnd"/>
      <w:r w:rsidR="009A78B3">
        <w:rPr>
          <w:rFonts w:ascii="Arial" w:hAnsi="Arial" w:cs="Arial"/>
          <w:sz w:val="24"/>
          <w:szCs w:val="24"/>
        </w:rPr>
        <w:t xml:space="preserve"> </w:t>
      </w:r>
      <w:r w:rsidR="00061627" w:rsidRPr="001C712E">
        <w:rPr>
          <w:rFonts w:ascii="Arial" w:hAnsi="Arial" w:cs="Arial"/>
          <w:sz w:val="24"/>
          <w:szCs w:val="24"/>
        </w:rPr>
        <w:t xml:space="preserve">bahwa indikator kinerja program, kelompok sasaran, lokasi dan penyerapan dana </w:t>
      </w:r>
      <w:r w:rsidR="00FD7B2A" w:rsidRPr="001C712E">
        <w:rPr>
          <w:rFonts w:ascii="Arial" w:hAnsi="Arial" w:cs="Arial"/>
          <w:sz w:val="24"/>
          <w:szCs w:val="24"/>
        </w:rPr>
        <w:t>I</w:t>
      </w:r>
      <w:r w:rsidR="00061627" w:rsidRPr="001C712E">
        <w:rPr>
          <w:rFonts w:ascii="Arial" w:hAnsi="Arial" w:cs="Arial"/>
          <w:sz w:val="24"/>
          <w:szCs w:val="24"/>
        </w:rPr>
        <w:t xml:space="preserve">ndikatif kegiatan Renja </w:t>
      </w:r>
      <w:r w:rsidR="00C951EB">
        <w:rPr>
          <w:rFonts w:ascii="Arial" w:hAnsi="Arial" w:cs="Arial"/>
          <w:sz w:val="24"/>
          <w:szCs w:val="24"/>
          <w:lang w:eastAsia="id-ID"/>
        </w:rPr>
        <w:t>Dinas</w:t>
      </w:r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Pemberdayaan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Masyarakat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Desa</w:t>
      </w:r>
      <w:proofErr w:type="spellEnd"/>
      <w:r w:rsidR="00061627" w:rsidRPr="001C712E">
        <w:rPr>
          <w:rFonts w:ascii="Arial" w:hAnsi="Arial" w:cs="Arial"/>
          <w:sz w:val="24"/>
          <w:szCs w:val="24"/>
          <w:lang w:eastAsia="id-ID"/>
        </w:rPr>
        <w:t xml:space="preserve"> Provinsi Kepulauan Bangka Belitung</w:t>
      </w:r>
      <w:r w:rsidR="00061627" w:rsidRPr="001C712E">
        <w:rPr>
          <w:rFonts w:ascii="Arial" w:hAnsi="Arial" w:cs="Arial"/>
          <w:sz w:val="24"/>
          <w:szCs w:val="24"/>
        </w:rPr>
        <w:t xml:space="preserve"> dicapai, guna mewujudkan visi, misi Renstra </w:t>
      </w:r>
      <w:r w:rsidR="00C951EB">
        <w:rPr>
          <w:rFonts w:ascii="Arial" w:hAnsi="Arial" w:cs="Arial"/>
          <w:sz w:val="24"/>
          <w:szCs w:val="24"/>
          <w:lang w:eastAsia="id-ID"/>
        </w:rPr>
        <w:t>Dinas</w:t>
      </w:r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Pemberdayaan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Masyarakat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Desa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r w:rsidR="00061627" w:rsidRPr="001C712E">
        <w:rPr>
          <w:rFonts w:ascii="Arial" w:hAnsi="Arial" w:cs="Arial"/>
          <w:sz w:val="24"/>
          <w:szCs w:val="24"/>
          <w:lang w:eastAsia="id-ID"/>
        </w:rPr>
        <w:t>Provinsi Kepulauan Bangka Belitung</w:t>
      </w:r>
      <w:r w:rsidR="00061627" w:rsidRPr="001C712E">
        <w:rPr>
          <w:rFonts w:ascii="Arial" w:hAnsi="Arial" w:cs="Arial"/>
          <w:sz w:val="24"/>
          <w:szCs w:val="24"/>
        </w:rPr>
        <w:t xml:space="preserve"> serta prioritas dan sasaran pembangunan tahunan daerah</w:t>
      </w:r>
      <w:r w:rsidR="00061627" w:rsidRPr="001C712E">
        <w:rPr>
          <w:rFonts w:ascii="Arial" w:hAnsi="Arial" w:cs="Arial"/>
          <w:sz w:val="24"/>
          <w:szCs w:val="24"/>
          <w:lang w:val="en-US"/>
        </w:rPr>
        <w:t xml:space="preserve"> RKPD</w:t>
      </w:r>
      <w:r w:rsidR="00061627" w:rsidRPr="001C712E">
        <w:rPr>
          <w:rFonts w:ascii="Arial" w:hAnsi="Arial" w:cs="Arial"/>
          <w:sz w:val="24"/>
          <w:szCs w:val="24"/>
        </w:rPr>
        <w:t xml:space="preserve"> Tahun 201</w:t>
      </w:r>
      <w:r w:rsidR="008B02AB">
        <w:rPr>
          <w:rFonts w:ascii="Arial" w:hAnsi="Arial" w:cs="Arial"/>
          <w:sz w:val="24"/>
          <w:szCs w:val="24"/>
        </w:rPr>
        <w:t>8</w:t>
      </w:r>
      <w:r w:rsidR="009A78B3">
        <w:rPr>
          <w:rFonts w:ascii="Arial" w:hAnsi="Arial" w:cs="Arial"/>
          <w:sz w:val="24"/>
          <w:szCs w:val="24"/>
        </w:rPr>
        <w:t xml:space="preserve"> </w:t>
      </w:r>
      <w:r w:rsidR="00060509" w:rsidRPr="001C712E">
        <w:rPr>
          <w:rFonts w:ascii="Arial" w:hAnsi="Arial" w:cs="Arial"/>
          <w:sz w:val="24"/>
          <w:szCs w:val="24"/>
        </w:rPr>
        <w:t xml:space="preserve">penjabarannya </w:t>
      </w:r>
      <w:r w:rsidR="00061627" w:rsidRPr="001C712E">
        <w:rPr>
          <w:rFonts w:ascii="Arial" w:hAnsi="Arial" w:cs="Arial"/>
          <w:sz w:val="24"/>
          <w:szCs w:val="24"/>
        </w:rPr>
        <w:t xml:space="preserve">tertuang pada formulir VII.F.5 Pengendalian dan Evaluasi terhadap Renja </w:t>
      </w:r>
      <w:r w:rsidR="00C951EB">
        <w:rPr>
          <w:rFonts w:ascii="Arial" w:hAnsi="Arial" w:cs="Arial"/>
          <w:sz w:val="24"/>
          <w:szCs w:val="24"/>
          <w:lang w:eastAsia="id-ID"/>
        </w:rPr>
        <w:t>Dinas</w:t>
      </w:r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Pemberdayaan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Masyarakat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dan</w:t>
      </w:r>
      <w:proofErr w:type="spellEnd"/>
      <w:r w:rsidR="009A78B3">
        <w:rPr>
          <w:rFonts w:ascii="Arial" w:hAnsi="Arial" w:cs="Arial"/>
          <w:sz w:val="24"/>
          <w:szCs w:val="24"/>
          <w:lang w:eastAsia="id-ID"/>
        </w:rPr>
        <w:t xml:space="preserve"> </w:t>
      </w:r>
      <w:proofErr w:type="spellStart"/>
      <w:r w:rsidR="006A6934" w:rsidRPr="001C712E">
        <w:rPr>
          <w:rFonts w:ascii="Arial" w:hAnsi="Arial" w:cs="Arial"/>
          <w:sz w:val="24"/>
          <w:szCs w:val="24"/>
          <w:lang w:val="en-US" w:eastAsia="id-ID"/>
        </w:rPr>
        <w:t>Desa</w:t>
      </w:r>
      <w:proofErr w:type="spellEnd"/>
      <w:r w:rsidR="00061627" w:rsidRPr="001C712E">
        <w:rPr>
          <w:rFonts w:ascii="Arial" w:hAnsi="Arial" w:cs="Arial"/>
          <w:sz w:val="24"/>
          <w:szCs w:val="24"/>
          <w:lang w:eastAsia="id-ID"/>
        </w:rPr>
        <w:t xml:space="preserve"> Provinsi Kepulauan Bangka Belitung berdasarkan lampiran Permendagri Nomor 54 tahun 2016 dapat dilihat pada </w:t>
      </w:r>
      <w:r w:rsidR="00060509" w:rsidRPr="001C712E">
        <w:rPr>
          <w:rFonts w:ascii="Arial" w:hAnsi="Arial" w:cs="Arial"/>
          <w:i/>
          <w:sz w:val="24"/>
          <w:szCs w:val="24"/>
          <w:lang w:eastAsia="id-ID"/>
        </w:rPr>
        <w:t>Lampiran</w:t>
      </w:r>
      <w:r w:rsidR="00061627" w:rsidRPr="001C712E">
        <w:rPr>
          <w:rFonts w:ascii="Arial" w:hAnsi="Arial" w:cs="Arial"/>
          <w:sz w:val="24"/>
          <w:szCs w:val="24"/>
          <w:lang w:val="en-US"/>
        </w:rPr>
        <w:t>.</w:t>
      </w:r>
    </w:p>
    <w:p w:rsidR="00061627" w:rsidRPr="001C712E" w:rsidRDefault="00061627" w:rsidP="000C1DCC">
      <w:pPr>
        <w:tabs>
          <w:tab w:val="left" w:pos="2127"/>
        </w:tabs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sectPr w:rsidR="00061627" w:rsidRPr="001C712E" w:rsidSect="00FC53CC">
      <w:footerReference w:type="default" r:id="rId9"/>
      <w:footerReference w:type="first" r:id="rId10"/>
      <w:pgSz w:w="11907" w:h="16839" w:code="9"/>
      <w:pgMar w:top="1701" w:right="1701" w:bottom="1701" w:left="2268" w:header="720" w:footer="720" w:gutter="0"/>
      <w:pgNumType w:start="9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529" w:rsidRDefault="000B5529" w:rsidP="006D661A">
      <w:pPr>
        <w:spacing w:after="0"/>
      </w:pPr>
      <w:r>
        <w:separator/>
      </w:r>
    </w:p>
  </w:endnote>
  <w:endnote w:type="continuationSeparator" w:id="0">
    <w:p w:rsidR="000B5529" w:rsidRDefault="000B5529" w:rsidP="006D6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0"/>
      </w:rPr>
      <w:id w:val="24413439"/>
      <w:docPartObj>
        <w:docPartGallery w:val="Page Numbers (Bottom of Page)"/>
        <w:docPartUnique/>
      </w:docPartObj>
    </w:sdtPr>
    <w:sdtEndPr/>
    <w:sdtContent>
      <w:p w:rsidR="000B5529" w:rsidRPr="0086695E" w:rsidRDefault="000B5529">
        <w:pPr>
          <w:pStyle w:val="Footer"/>
          <w:jc w:val="right"/>
          <w:rPr>
            <w:rFonts w:asciiTheme="majorHAnsi" w:hAnsiTheme="majorHAnsi"/>
            <w:sz w:val="20"/>
          </w:rPr>
        </w:pPr>
        <w:r w:rsidRPr="0086695E">
          <w:rPr>
            <w:rFonts w:asciiTheme="majorHAnsi" w:hAnsiTheme="majorHAnsi"/>
            <w:sz w:val="20"/>
          </w:rPr>
          <w:fldChar w:fldCharType="begin"/>
        </w:r>
        <w:r w:rsidRPr="0086695E">
          <w:rPr>
            <w:rFonts w:asciiTheme="majorHAnsi" w:hAnsiTheme="majorHAnsi"/>
            <w:sz w:val="20"/>
          </w:rPr>
          <w:instrText xml:space="preserve"> PAGE   \* MERGEFORMAT </w:instrText>
        </w:r>
        <w:r w:rsidRPr="0086695E">
          <w:rPr>
            <w:rFonts w:asciiTheme="majorHAnsi" w:hAnsiTheme="majorHAnsi"/>
            <w:sz w:val="20"/>
          </w:rPr>
          <w:fldChar w:fldCharType="separate"/>
        </w:r>
        <w:r w:rsidR="00FC53CC">
          <w:rPr>
            <w:rFonts w:asciiTheme="majorHAnsi" w:hAnsiTheme="majorHAnsi"/>
            <w:noProof/>
            <w:sz w:val="20"/>
          </w:rPr>
          <w:t>15</w:t>
        </w:r>
        <w:r w:rsidRPr="0086695E">
          <w:rPr>
            <w:rFonts w:asciiTheme="majorHAnsi" w:hAnsiTheme="majorHAnsi"/>
            <w:sz w:val="20"/>
          </w:rPr>
          <w:fldChar w:fldCharType="end"/>
        </w:r>
      </w:p>
    </w:sdtContent>
  </w:sdt>
  <w:p w:rsidR="000B5529" w:rsidRDefault="000B55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9944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5529" w:rsidRDefault="000B55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3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B5529" w:rsidRDefault="000B55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529" w:rsidRDefault="000B5529" w:rsidP="006D661A">
      <w:pPr>
        <w:spacing w:after="0"/>
      </w:pPr>
      <w:r>
        <w:separator/>
      </w:r>
    </w:p>
  </w:footnote>
  <w:footnote w:type="continuationSeparator" w:id="0">
    <w:p w:rsidR="000B5529" w:rsidRDefault="000B5529" w:rsidP="006D6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0DED7262"/>
    <w:lvl w:ilvl="0" w:tplc="FFFFFFFF">
      <w:start w:val="3"/>
      <w:numFmt w:val="decimal"/>
      <w:lvlText w:val="1.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6B68079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22571EA"/>
    <w:multiLevelType w:val="hybridMultilevel"/>
    <w:tmpl w:val="CAF842B0"/>
    <w:lvl w:ilvl="0" w:tplc="C52E0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72C7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A078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DC08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889F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CA42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04A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5017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7661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470885"/>
    <w:multiLevelType w:val="hybridMultilevel"/>
    <w:tmpl w:val="1F9C04A8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852AE"/>
    <w:multiLevelType w:val="hybridMultilevel"/>
    <w:tmpl w:val="77C2D9BC"/>
    <w:lvl w:ilvl="0" w:tplc="9422644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12A40"/>
    <w:multiLevelType w:val="multilevel"/>
    <w:tmpl w:val="4E1AA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623DEB"/>
    <w:multiLevelType w:val="hybridMultilevel"/>
    <w:tmpl w:val="38440CBC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7">
      <w:start w:val="1"/>
      <w:numFmt w:val="lowerLetter"/>
      <w:lvlText w:val="%2)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131EC"/>
    <w:multiLevelType w:val="multilevel"/>
    <w:tmpl w:val="E946D90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1F601AF"/>
    <w:multiLevelType w:val="hybridMultilevel"/>
    <w:tmpl w:val="270E9F7E"/>
    <w:lvl w:ilvl="0" w:tplc="1CF66F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E6CFD"/>
    <w:multiLevelType w:val="hybridMultilevel"/>
    <w:tmpl w:val="2FE4C206"/>
    <w:lvl w:ilvl="0" w:tplc="DD8CF40C">
      <w:start w:val="1"/>
      <w:numFmt w:val="lowerLetter"/>
      <w:lvlText w:val="%1.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0A4E2B"/>
    <w:multiLevelType w:val="multilevel"/>
    <w:tmpl w:val="3198231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6623C31"/>
    <w:multiLevelType w:val="hybridMultilevel"/>
    <w:tmpl w:val="99F4CF0E"/>
    <w:lvl w:ilvl="0" w:tplc="E18E9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A605EFB"/>
    <w:multiLevelType w:val="hybridMultilevel"/>
    <w:tmpl w:val="17B4C5C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27E6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C42A15"/>
    <w:multiLevelType w:val="hybridMultilevel"/>
    <w:tmpl w:val="6F5EF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030B6"/>
    <w:multiLevelType w:val="hybridMultilevel"/>
    <w:tmpl w:val="5002CA82"/>
    <w:lvl w:ilvl="0" w:tplc="A162CD02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814ECF"/>
    <w:multiLevelType w:val="hybridMultilevel"/>
    <w:tmpl w:val="1F9C04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750767A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74C6B"/>
    <w:multiLevelType w:val="hybridMultilevel"/>
    <w:tmpl w:val="8B187EE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66EE2"/>
    <w:multiLevelType w:val="multilevel"/>
    <w:tmpl w:val="9EC809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3C35E3"/>
    <w:multiLevelType w:val="hybridMultilevel"/>
    <w:tmpl w:val="20968C4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D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9C7F4C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50ED6363"/>
    <w:multiLevelType w:val="multilevel"/>
    <w:tmpl w:val="55EC90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17B3254"/>
    <w:multiLevelType w:val="hybridMultilevel"/>
    <w:tmpl w:val="EA06A9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10011" w:tentative="1">
      <w:start w:val="1"/>
      <w:numFmt w:val="lowerLetter"/>
      <w:lvlText w:val="%2."/>
      <w:lvlJc w:val="left"/>
      <w:pPr>
        <w:ind w:left="1440" w:hanging="360"/>
      </w:pPr>
    </w:lvl>
    <w:lvl w:ilvl="2" w:tplc="0CF21C00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95034"/>
    <w:multiLevelType w:val="multilevel"/>
    <w:tmpl w:val="2C32C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9E57747"/>
    <w:multiLevelType w:val="hybridMultilevel"/>
    <w:tmpl w:val="7CCE610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A122F"/>
    <w:multiLevelType w:val="multilevel"/>
    <w:tmpl w:val="1896A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Restart w:val="0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1251408"/>
    <w:multiLevelType w:val="hybridMultilevel"/>
    <w:tmpl w:val="65F283F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F16696"/>
    <w:multiLevelType w:val="hybridMultilevel"/>
    <w:tmpl w:val="93B63D52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41978"/>
    <w:multiLevelType w:val="hybridMultilevel"/>
    <w:tmpl w:val="2BD618BE"/>
    <w:lvl w:ilvl="0" w:tplc="00726EE2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498494F"/>
    <w:multiLevelType w:val="multilevel"/>
    <w:tmpl w:val="58DA02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7E13667"/>
    <w:multiLevelType w:val="hybridMultilevel"/>
    <w:tmpl w:val="E6AE5002"/>
    <w:lvl w:ilvl="0" w:tplc="7166D12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>
    <w:nsid w:val="77FD72EE"/>
    <w:multiLevelType w:val="hybridMultilevel"/>
    <w:tmpl w:val="7CCE6100"/>
    <w:lvl w:ilvl="0" w:tplc="6B4804C4">
      <w:start w:val="1"/>
      <w:numFmt w:val="lowerLetter"/>
      <w:lvlText w:val="%1)"/>
      <w:lvlJc w:val="left"/>
      <w:pPr>
        <w:ind w:left="720" w:hanging="360"/>
      </w:pPr>
    </w:lvl>
    <w:lvl w:ilvl="1" w:tplc="AB7A162E" w:tentative="1">
      <w:start w:val="1"/>
      <w:numFmt w:val="lowerLetter"/>
      <w:lvlText w:val="%2."/>
      <w:lvlJc w:val="left"/>
      <w:pPr>
        <w:ind w:left="1440" w:hanging="360"/>
      </w:pPr>
    </w:lvl>
    <w:lvl w:ilvl="2" w:tplc="CC8A7358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263103"/>
    <w:multiLevelType w:val="hybridMultilevel"/>
    <w:tmpl w:val="BE2041DE"/>
    <w:lvl w:ilvl="0" w:tplc="682E2B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F78762E"/>
    <w:multiLevelType w:val="hybridMultilevel"/>
    <w:tmpl w:val="8092C5CE"/>
    <w:lvl w:ilvl="0" w:tplc="061CD5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7D1FFF"/>
    <w:multiLevelType w:val="hybridMultilevel"/>
    <w:tmpl w:val="87C03F2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4"/>
  </w:num>
  <w:num w:numId="4">
    <w:abstractNumId w:val="9"/>
  </w:num>
  <w:num w:numId="5">
    <w:abstractNumId w:val="26"/>
  </w:num>
  <w:num w:numId="6">
    <w:abstractNumId w:val="32"/>
  </w:num>
  <w:num w:numId="7">
    <w:abstractNumId w:val="11"/>
  </w:num>
  <w:num w:numId="8">
    <w:abstractNumId w:val="22"/>
  </w:num>
  <w:num w:numId="9">
    <w:abstractNumId w:val="2"/>
  </w:num>
  <w:num w:numId="10">
    <w:abstractNumId w:val="3"/>
  </w:num>
  <w:num w:numId="11">
    <w:abstractNumId w:val="13"/>
  </w:num>
  <w:num w:numId="12">
    <w:abstractNumId w:val="6"/>
  </w:num>
  <w:num w:numId="13">
    <w:abstractNumId w:val="31"/>
  </w:num>
  <w:num w:numId="14">
    <w:abstractNumId w:val="35"/>
  </w:num>
  <w:num w:numId="15">
    <w:abstractNumId w:val="0"/>
  </w:num>
  <w:num w:numId="16">
    <w:abstractNumId w:val="1"/>
  </w:num>
  <w:num w:numId="17">
    <w:abstractNumId w:val="23"/>
  </w:num>
  <w:num w:numId="18">
    <w:abstractNumId w:val="29"/>
  </w:num>
  <w:num w:numId="19">
    <w:abstractNumId w:val="17"/>
  </w:num>
  <w:num w:numId="20">
    <w:abstractNumId w:val="28"/>
  </w:num>
  <w:num w:numId="21">
    <w:abstractNumId w:val="30"/>
  </w:num>
  <w:num w:numId="22">
    <w:abstractNumId w:val="8"/>
  </w:num>
  <w:num w:numId="23">
    <w:abstractNumId w:val="27"/>
  </w:num>
  <w:num w:numId="24">
    <w:abstractNumId w:val="34"/>
  </w:num>
  <w:num w:numId="25">
    <w:abstractNumId w:val="21"/>
  </w:num>
  <w:num w:numId="26">
    <w:abstractNumId w:val="37"/>
  </w:num>
  <w:num w:numId="27">
    <w:abstractNumId w:val="25"/>
  </w:num>
  <w:num w:numId="28">
    <w:abstractNumId w:val="14"/>
  </w:num>
  <w:num w:numId="29">
    <w:abstractNumId w:val="5"/>
  </w:num>
  <w:num w:numId="30">
    <w:abstractNumId w:val="18"/>
  </w:num>
  <w:num w:numId="31">
    <w:abstractNumId w:val="15"/>
  </w:num>
  <w:num w:numId="32">
    <w:abstractNumId w:val="12"/>
  </w:num>
  <w:num w:numId="33">
    <w:abstractNumId w:val="10"/>
  </w:num>
  <w:num w:numId="34">
    <w:abstractNumId w:val="36"/>
  </w:num>
  <w:num w:numId="35">
    <w:abstractNumId w:val="19"/>
  </w:num>
  <w:num w:numId="36">
    <w:abstractNumId w:val="4"/>
  </w:num>
  <w:num w:numId="37">
    <w:abstractNumId w:val="3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636"/>
    <w:rsid w:val="000155FE"/>
    <w:rsid w:val="000235D0"/>
    <w:rsid w:val="00030DAC"/>
    <w:rsid w:val="00037F5F"/>
    <w:rsid w:val="00042A2E"/>
    <w:rsid w:val="00045243"/>
    <w:rsid w:val="00046009"/>
    <w:rsid w:val="00050B78"/>
    <w:rsid w:val="00054B65"/>
    <w:rsid w:val="00060509"/>
    <w:rsid w:val="00061627"/>
    <w:rsid w:val="0007678F"/>
    <w:rsid w:val="00076BBA"/>
    <w:rsid w:val="00090777"/>
    <w:rsid w:val="000A2E80"/>
    <w:rsid w:val="000B345E"/>
    <w:rsid w:val="000B5529"/>
    <w:rsid w:val="000C1DCC"/>
    <w:rsid w:val="000D3EB2"/>
    <w:rsid w:val="000E339B"/>
    <w:rsid w:val="00100F0F"/>
    <w:rsid w:val="001078E1"/>
    <w:rsid w:val="00111D3A"/>
    <w:rsid w:val="00117AD6"/>
    <w:rsid w:val="00117B2F"/>
    <w:rsid w:val="00122E6B"/>
    <w:rsid w:val="001238EC"/>
    <w:rsid w:val="00131F26"/>
    <w:rsid w:val="001370F0"/>
    <w:rsid w:val="0014534A"/>
    <w:rsid w:val="001700A4"/>
    <w:rsid w:val="00183694"/>
    <w:rsid w:val="00184FCF"/>
    <w:rsid w:val="001873E0"/>
    <w:rsid w:val="00194F6F"/>
    <w:rsid w:val="001C5C72"/>
    <w:rsid w:val="001C712E"/>
    <w:rsid w:val="00211C97"/>
    <w:rsid w:val="00220040"/>
    <w:rsid w:val="0023077A"/>
    <w:rsid w:val="002319B9"/>
    <w:rsid w:val="002462A6"/>
    <w:rsid w:val="0026248B"/>
    <w:rsid w:val="00266ECA"/>
    <w:rsid w:val="002863F0"/>
    <w:rsid w:val="002C22A7"/>
    <w:rsid w:val="002D1805"/>
    <w:rsid w:val="002D6D95"/>
    <w:rsid w:val="002F6986"/>
    <w:rsid w:val="0031239E"/>
    <w:rsid w:val="00316382"/>
    <w:rsid w:val="003239BA"/>
    <w:rsid w:val="00346861"/>
    <w:rsid w:val="00346F98"/>
    <w:rsid w:val="00396853"/>
    <w:rsid w:val="003B50CB"/>
    <w:rsid w:val="003C04CA"/>
    <w:rsid w:val="003C1832"/>
    <w:rsid w:val="003C63E6"/>
    <w:rsid w:val="003F28E3"/>
    <w:rsid w:val="00404BE0"/>
    <w:rsid w:val="004225D8"/>
    <w:rsid w:val="00425C3C"/>
    <w:rsid w:val="004329EB"/>
    <w:rsid w:val="00442BE5"/>
    <w:rsid w:val="00445026"/>
    <w:rsid w:val="00474C44"/>
    <w:rsid w:val="00485AB3"/>
    <w:rsid w:val="00486EA3"/>
    <w:rsid w:val="004B652C"/>
    <w:rsid w:val="004C287E"/>
    <w:rsid w:val="004D1451"/>
    <w:rsid w:val="004E24D6"/>
    <w:rsid w:val="00502AFB"/>
    <w:rsid w:val="00502EFA"/>
    <w:rsid w:val="00512C40"/>
    <w:rsid w:val="005219C9"/>
    <w:rsid w:val="00532A24"/>
    <w:rsid w:val="00544EE3"/>
    <w:rsid w:val="00553201"/>
    <w:rsid w:val="00555D0D"/>
    <w:rsid w:val="00561C42"/>
    <w:rsid w:val="005806B0"/>
    <w:rsid w:val="00583BF0"/>
    <w:rsid w:val="005B07D9"/>
    <w:rsid w:val="005B0B65"/>
    <w:rsid w:val="005D133C"/>
    <w:rsid w:val="005D2F7B"/>
    <w:rsid w:val="005D687A"/>
    <w:rsid w:val="005E3DA8"/>
    <w:rsid w:val="006025C8"/>
    <w:rsid w:val="00603CD3"/>
    <w:rsid w:val="006101E9"/>
    <w:rsid w:val="00646971"/>
    <w:rsid w:val="00660D4D"/>
    <w:rsid w:val="00676FDF"/>
    <w:rsid w:val="006A6934"/>
    <w:rsid w:val="006A746D"/>
    <w:rsid w:val="006B1902"/>
    <w:rsid w:val="006D300F"/>
    <w:rsid w:val="006D661A"/>
    <w:rsid w:val="006D7A89"/>
    <w:rsid w:val="006E66CA"/>
    <w:rsid w:val="006F6CDC"/>
    <w:rsid w:val="00715538"/>
    <w:rsid w:val="007315BD"/>
    <w:rsid w:val="00734CDC"/>
    <w:rsid w:val="00744A5E"/>
    <w:rsid w:val="007558F4"/>
    <w:rsid w:val="00756882"/>
    <w:rsid w:val="00762543"/>
    <w:rsid w:val="00771FB0"/>
    <w:rsid w:val="007C52E0"/>
    <w:rsid w:val="007F020C"/>
    <w:rsid w:val="007F41F4"/>
    <w:rsid w:val="007F4DAE"/>
    <w:rsid w:val="00800017"/>
    <w:rsid w:val="00801AAC"/>
    <w:rsid w:val="008169CB"/>
    <w:rsid w:val="00837A72"/>
    <w:rsid w:val="00857616"/>
    <w:rsid w:val="0086695E"/>
    <w:rsid w:val="008703DF"/>
    <w:rsid w:val="00871810"/>
    <w:rsid w:val="008A1DB2"/>
    <w:rsid w:val="008A59B5"/>
    <w:rsid w:val="008B02AB"/>
    <w:rsid w:val="008B4CD4"/>
    <w:rsid w:val="008C21AA"/>
    <w:rsid w:val="008D0F1F"/>
    <w:rsid w:val="008D5F69"/>
    <w:rsid w:val="008E19C8"/>
    <w:rsid w:val="00922087"/>
    <w:rsid w:val="00922C95"/>
    <w:rsid w:val="0092629E"/>
    <w:rsid w:val="0093386B"/>
    <w:rsid w:val="009400F5"/>
    <w:rsid w:val="00945CA4"/>
    <w:rsid w:val="00961F61"/>
    <w:rsid w:val="009636C4"/>
    <w:rsid w:val="00963B9C"/>
    <w:rsid w:val="00974FDA"/>
    <w:rsid w:val="0098216C"/>
    <w:rsid w:val="0099065F"/>
    <w:rsid w:val="009A0AFF"/>
    <w:rsid w:val="009A78B3"/>
    <w:rsid w:val="009B2130"/>
    <w:rsid w:val="009F5664"/>
    <w:rsid w:val="00A04A61"/>
    <w:rsid w:val="00A1208C"/>
    <w:rsid w:val="00A21604"/>
    <w:rsid w:val="00A2482F"/>
    <w:rsid w:val="00A30228"/>
    <w:rsid w:val="00A34AD5"/>
    <w:rsid w:val="00A46895"/>
    <w:rsid w:val="00A51061"/>
    <w:rsid w:val="00A552B0"/>
    <w:rsid w:val="00A842B1"/>
    <w:rsid w:val="00A951B2"/>
    <w:rsid w:val="00AA5F4C"/>
    <w:rsid w:val="00AB594A"/>
    <w:rsid w:val="00AC774A"/>
    <w:rsid w:val="00AE4A67"/>
    <w:rsid w:val="00AF0D05"/>
    <w:rsid w:val="00AF11A4"/>
    <w:rsid w:val="00B02433"/>
    <w:rsid w:val="00B04A1E"/>
    <w:rsid w:val="00B079B0"/>
    <w:rsid w:val="00B12309"/>
    <w:rsid w:val="00B20AF8"/>
    <w:rsid w:val="00B2635D"/>
    <w:rsid w:val="00B45E00"/>
    <w:rsid w:val="00B558FB"/>
    <w:rsid w:val="00B56237"/>
    <w:rsid w:val="00B70D24"/>
    <w:rsid w:val="00B722B9"/>
    <w:rsid w:val="00B77678"/>
    <w:rsid w:val="00B94BDA"/>
    <w:rsid w:val="00B95F64"/>
    <w:rsid w:val="00BB0521"/>
    <w:rsid w:val="00BC1C4D"/>
    <w:rsid w:val="00BE19C0"/>
    <w:rsid w:val="00C17699"/>
    <w:rsid w:val="00C17FD5"/>
    <w:rsid w:val="00C26C47"/>
    <w:rsid w:val="00C32152"/>
    <w:rsid w:val="00C41408"/>
    <w:rsid w:val="00C47879"/>
    <w:rsid w:val="00C7198B"/>
    <w:rsid w:val="00C770E1"/>
    <w:rsid w:val="00C821DD"/>
    <w:rsid w:val="00C951EB"/>
    <w:rsid w:val="00CB4636"/>
    <w:rsid w:val="00CD7D7E"/>
    <w:rsid w:val="00D00F01"/>
    <w:rsid w:val="00D20452"/>
    <w:rsid w:val="00D34634"/>
    <w:rsid w:val="00D40502"/>
    <w:rsid w:val="00D46582"/>
    <w:rsid w:val="00D7332A"/>
    <w:rsid w:val="00D74A61"/>
    <w:rsid w:val="00D86B8D"/>
    <w:rsid w:val="00DA1330"/>
    <w:rsid w:val="00DA3BB2"/>
    <w:rsid w:val="00DC0C8E"/>
    <w:rsid w:val="00DD053B"/>
    <w:rsid w:val="00DD23AB"/>
    <w:rsid w:val="00DE5461"/>
    <w:rsid w:val="00DF3DC5"/>
    <w:rsid w:val="00DF7B0B"/>
    <w:rsid w:val="00E12F0A"/>
    <w:rsid w:val="00E130FD"/>
    <w:rsid w:val="00E2481D"/>
    <w:rsid w:val="00E27443"/>
    <w:rsid w:val="00E40535"/>
    <w:rsid w:val="00E459D9"/>
    <w:rsid w:val="00E46837"/>
    <w:rsid w:val="00E60094"/>
    <w:rsid w:val="00E72857"/>
    <w:rsid w:val="00E8231F"/>
    <w:rsid w:val="00E9218A"/>
    <w:rsid w:val="00E978A4"/>
    <w:rsid w:val="00EA3CD9"/>
    <w:rsid w:val="00EC3C67"/>
    <w:rsid w:val="00EF72EE"/>
    <w:rsid w:val="00EF7F24"/>
    <w:rsid w:val="00F021CF"/>
    <w:rsid w:val="00F039B6"/>
    <w:rsid w:val="00F03EE0"/>
    <w:rsid w:val="00F12337"/>
    <w:rsid w:val="00F323B8"/>
    <w:rsid w:val="00F42559"/>
    <w:rsid w:val="00F612E3"/>
    <w:rsid w:val="00F67DED"/>
    <w:rsid w:val="00F74502"/>
    <w:rsid w:val="00F74575"/>
    <w:rsid w:val="00F97B6C"/>
    <w:rsid w:val="00FA01C0"/>
    <w:rsid w:val="00FB1A3E"/>
    <w:rsid w:val="00FB288E"/>
    <w:rsid w:val="00FC53CC"/>
    <w:rsid w:val="00FD6235"/>
    <w:rsid w:val="00FD6FDB"/>
    <w:rsid w:val="00FD7B2A"/>
    <w:rsid w:val="00FE4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4636"/>
    <w:pPr>
      <w:autoSpaceDE w:val="0"/>
      <w:autoSpaceDN w:val="0"/>
      <w:adjustRightInd w:val="0"/>
      <w:spacing w:after="0"/>
      <w:jc w:val="left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aliases w:val="Tabel,point-point,List Paragraph1,kepala,Judul super kecil,Body Buku,no subbab"/>
    <w:basedOn w:val="Normal"/>
    <w:link w:val="ListParagraphChar"/>
    <w:uiPriority w:val="34"/>
    <w:qFormat/>
    <w:rsid w:val="00CB4636"/>
    <w:pPr>
      <w:ind w:left="720"/>
      <w:contextualSpacing/>
    </w:pPr>
  </w:style>
  <w:style w:type="character" w:customStyle="1" w:styleId="ListParagraphChar">
    <w:name w:val="List Paragraph Char"/>
    <w:aliases w:val="Tabel Char,point-point Char,List Paragraph1 Char,kepala Char,Judul super kecil Char,Body Buku Char,no subbab Char"/>
    <w:basedOn w:val="DefaultParagraphFont"/>
    <w:link w:val="ListParagraph"/>
    <w:uiPriority w:val="34"/>
    <w:locked/>
    <w:rsid w:val="008703DF"/>
  </w:style>
  <w:style w:type="table" w:styleId="TableGrid">
    <w:name w:val="Table Grid"/>
    <w:basedOn w:val="TableNormal"/>
    <w:uiPriority w:val="59"/>
    <w:rsid w:val="002C22A7"/>
    <w:pPr>
      <w:spacing w:after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703DF"/>
    <w:pPr>
      <w:tabs>
        <w:tab w:val="center" w:pos="4320"/>
        <w:tab w:val="right" w:pos="8640"/>
      </w:tabs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703D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D661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661A"/>
  </w:style>
  <w:style w:type="paragraph" w:styleId="BalloonText">
    <w:name w:val="Balloon Text"/>
    <w:basedOn w:val="Normal"/>
    <w:link w:val="BalloonTextChar"/>
    <w:uiPriority w:val="99"/>
    <w:semiHidden/>
    <w:unhideWhenUsed/>
    <w:rsid w:val="000452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2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538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A1C37-272D-43DA-94F0-9A633E2B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7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JFP</dc:creator>
  <cp:lastModifiedBy>ismail - [2010]</cp:lastModifiedBy>
  <cp:revision>75</cp:revision>
  <cp:lastPrinted>2018-08-01T02:28:00Z</cp:lastPrinted>
  <dcterms:created xsi:type="dcterms:W3CDTF">2016-12-12T03:38:00Z</dcterms:created>
  <dcterms:modified xsi:type="dcterms:W3CDTF">2018-08-01T02:29:00Z</dcterms:modified>
</cp:coreProperties>
</file>